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85"/>
        <w:tblW w:w="0" w:type="auto"/>
        <w:tblLook w:val="04A0"/>
      </w:tblPr>
      <w:tblGrid>
        <w:gridCol w:w="661"/>
        <w:gridCol w:w="3417"/>
        <w:gridCol w:w="1645"/>
        <w:gridCol w:w="1550"/>
        <w:gridCol w:w="2298"/>
      </w:tblGrid>
      <w:tr w:rsidR="00DE5A72" w:rsidRPr="00721F81" w:rsidTr="00DE5A72">
        <w:tc>
          <w:tcPr>
            <w:tcW w:w="663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E5A7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E5A72">
              <w:rPr>
                <w:rFonts w:ascii="Times New Roman" w:hAnsi="Times New Roman" w:cs="Times New Roman"/>
              </w:rPr>
              <w:t>/</w:t>
            </w:r>
            <w:proofErr w:type="spellStart"/>
            <w:r w:rsidRPr="00DE5A7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42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Наименование  мероприятия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E5A72">
              <w:rPr>
                <w:rFonts w:ascii="Times New Roman" w:hAnsi="Times New Roman" w:cs="Times New Roman"/>
              </w:rPr>
              <w:t>тветственные и исполнители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E5A72">
              <w:rPr>
                <w:rFonts w:ascii="Times New Roman" w:hAnsi="Times New Roman" w:cs="Times New Roman"/>
              </w:rPr>
              <w:t>то привлекается к работе</w:t>
            </w:r>
          </w:p>
        </w:tc>
        <w:tc>
          <w:tcPr>
            <w:tcW w:w="2317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DE5A72" w:rsidTr="00DE5A72">
        <w:tc>
          <w:tcPr>
            <w:tcW w:w="663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2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-О реализации программы финансового обеспечения в 2021 году предупредительных мер по сокращению производственного травматизма и профзаболеваний.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 Об уровне производственного травматизма в организациях Шарьинского муниципального района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 О финансировании работодателями мероприятий по охране труда</w:t>
            </w:r>
          </w:p>
        </w:tc>
        <w:tc>
          <w:tcPr>
            <w:tcW w:w="3149" w:type="dxa"/>
            <w:gridSpan w:val="2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Исайчева Наталья Александровна- главный специалист по труду администрации Шарьинского муниципального района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ФСС по Костромской области, работодатели в соответствии со списком</w:t>
            </w:r>
          </w:p>
        </w:tc>
        <w:tc>
          <w:tcPr>
            <w:tcW w:w="2317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DE5A72" w:rsidTr="00DE5A72">
        <w:tc>
          <w:tcPr>
            <w:tcW w:w="663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2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-Об организации работы с руководителями учреждений, организаций находящихся на территории Шарьинского района об участии в областных конкурсах.</w:t>
            </w:r>
          </w:p>
        </w:tc>
        <w:tc>
          <w:tcPr>
            <w:tcW w:w="3149" w:type="dxa"/>
            <w:gridSpan w:val="2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Исайчева Наталья Александровна- главный специалист по труду,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Члены трёхсторонней комиссии</w:t>
            </w:r>
          </w:p>
        </w:tc>
        <w:tc>
          <w:tcPr>
            <w:tcW w:w="2317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DE5A72" w:rsidTr="00DE5A72">
        <w:tc>
          <w:tcPr>
            <w:tcW w:w="663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2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 О ситуации в сфере охраны и условий труда в организациях Шарьинского муниципального района.</w:t>
            </w:r>
          </w:p>
        </w:tc>
        <w:tc>
          <w:tcPr>
            <w:tcW w:w="3149" w:type="dxa"/>
            <w:gridSpan w:val="2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Исайчева Наталья Александровна- главный специалист по труду, работодатели в соответствии со списком</w:t>
            </w:r>
          </w:p>
        </w:tc>
        <w:tc>
          <w:tcPr>
            <w:tcW w:w="2317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E5A72" w:rsidTr="00DE5A72">
        <w:tc>
          <w:tcPr>
            <w:tcW w:w="663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2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 О работе по обучению руководителей и  специалистов организаций и ИП по вопросам охраны труда.</w:t>
            </w:r>
          </w:p>
        </w:tc>
        <w:tc>
          <w:tcPr>
            <w:tcW w:w="3149" w:type="dxa"/>
            <w:gridSpan w:val="2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Исайчева Наталья Александровна- главный специалист по труду администрации Шарьинского муниципального района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Костромской центр охраны труда</w:t>
            </w:r>
          </w:p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-работодатели в соответствии со списком</w:t>
            </w:r>
          </w:p>
        </w:tc>
        <w:tc>
          <w:tcPr>
            <w:tcW w:w="2317" w:type="dxa"/>
          </w:tcPr>
          <w:p w:rsidR="00DE5A72" w:rsidRPr="00DE5A72" w:rsidRDefault="00DE5A72" w:rsidP="00DE5A72">
            <w:pPr>
              <w:jc w:val="center"/>
              <w:rPr>
                <w:rFonts w:ascii="Times New Roman" w:hAnsi="Times New Roman" w:cs="Times New Roman"/>
              </w:rPr>
            </w:pPr>
            <w:r w:rsidRPr="00DE5A72">
              <w:rPr>
                <w:rFonts w:ascii="Times New Roman" w:hAnsi="Times New Roman" w:cs="Times New Roman"/>
              </w:rPr>
              <w:t>4 квартал 2022 года</w:t>
            </w:r>
          </w:p>
        </w:tc>
      </w:tr>
    </w:tbl>
    <w:p w:rsidR="00DE5A72" w:rsidRPr="00DE5A72" w:rsidRDefault="00DE5A72" w:rsidP="00DE5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A7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E5A72" w:rsidRDefault="00DE5A72" w:rsidP="00DE5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A72">
        <w:rPr>
          <w:rFonts w:ascii="Times New Roman" w:hAnsi="Times New Roman" w:cs="Times New Roman"/>
          <w:b/>
          <w:sz w:val="28"/>
          <w:szCs w:val="28"/>
        </w:rPr>
        <w:t>координационного совета в Шарьинском муниципальном районе на 2022 год</w:t>
      </w:r>
    </w:p>
    <w:p w:rsidR="00DE5A72" w:rsidRDefault="00DE5A72" w:rsidP="00DE5A72">
      <w:pPr>
        <w:tabs>
          <w:tab w:val="left" w:pos="2179"/>
        </w:tabs>
        <w:rPr>
          <w:rFonts w:ascii="Times New Roman" w:hAnsi="Times New Roman" w:cs="Times New Roman"/>
          <w:sz w:val="28"/>
          <w:szCs w:val="28"/>
        </w:rPr>
      </w:pPr>
    </w:p>
    <w:p w:rsidR="00DE5A72" w:rsidRPr="00DE5A72" w:rsidRDefault="00DE5A72" w:rsidP="00DE5A72">
      <w:pPr>
        <w:rPr>
          <w:rFonts w:ascii="Times New Roman" w:hAnsi="Times New Roman" w:cs="Times New Roman"/>
          <w:sz w:val="28"/>
          <w:szCs w:val="28"/>
        </w:rPr>
      </w:pPr>
    </w:p>
    <w:p w:rsidR="00DE5A72" w:rsidRPr="00DE5A72" w:rsidRDefault="00DE5A72" w:rsidP="00DE5A72">
      <w:pPr>
        <w:rPr>
          <w:rFonts w:ascii="Times New Roman" w:hAnsi="Times New Roman" w:cs="Times New Roman"/>
          <w:sz w:val="28"/>
          <w:szCs w:val="28"/>
        </w:rPr>
      </w:pPr>
    </w:p>
    <w:p w:rsidR="00DE5A72" w:rsidRPr="00DE5A72" w:rsidRDefault="00DE5A72" w:rsidP="00DE5A72">
      <w:pPr>
        <w:rPr>
          <w:rFonts w:ascii="Times New Roman" w:hAnsi="Times New Roman" w:cs="Times New Roman"/>
          <w:sz w:val="28"/>
          <w:szCs w:val="28"/>
        </w:rPr>
      </w:pPr>
    </w:p>
    <w:p w:rsidR="00DE5A72" w:rsidRPr="00DE5A72" w:rsidRDefault="00DE5A72" w:rsidP="00DE5A72">
      <w:pPr>
        <w:rPr>
          <w:rFonts w:ascii="Times New Roman" w:hAnsi="Times New Roman" w:cs="Times New Roman"/>
          <w:sz w:val="28"/>
          <w:szCs w:val="28"/>
        </w:rPr>
      </w:pPr>
    </w:p>
    <w:p w:rsidR="00070E11" w:rsidRPr="009F2A1A" w:rsidRDefault="00070E11" w:rsidP="00DE5A72">
      <w:pPr>
        <w:rPr>
          <w:rFonts w:ascii="Times New Roman" w:hAnsi="Times New Roman" w:cs="Times New Roman"/>
          <w:sz w:val="28"/>
          <w:szCs w:val="28"/>
        </w:rPr>
      </w:pPr>
    </w:p>
    <w:sectPr w:rsidR="00070E11" w:rsidRPr="009F2A1A" w:rsidSect="0007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1F81"/>
    <w:rsid w:val="00070E11"/>
    <w:rsid w:val="001314EC"/>
    <w:rsid w:val="002F4776"/>
    <w:rsid w:val="00412463"/>
    <w:rsid w:val="00447A77"/>
    <w:rsid w:val="0059653E"/>
    <w:rsid w:val="00721F81"/>
    <w:rsid w:val="009F2A1A"/>
    <w:rsid w:val="00BD30F5"/>
    <w:rsid w:val="00DE5A72"/>
    <w:rsid w:val="00EF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2021-08-30T11:41:00Z</dcterms:created>
  <dcterms:modified xsi:type="dcterms:W3CDTF">2022-01-31T05:51:00Z</dcterms:modified>
</cp:coreProperties>
</file>