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1"/>
        <w:widowControl w:val="false"/>
        <w:numPr>
          <w:ilvl w:val="0"/>
          <w:numId w:val="3"/>
        </w:numPr>
        <w:pBdr/>
        <w:spacing w:after="0" w:before="0" w:line="100" w:lineRule="atLeast"/>
        <w:ind w:right="0" w:firstLine="0" w:left="-675"/>
        <w:rPr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2877185</wp:posOffset>
                </wp:positionH>
                <wp:positionV relativeFrom="paragraph">
                  <wp:posOffset>55880</wp:posOffset>
                </wp:positionV>
                <wp:extent cx="546735" cy="55753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6735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524288;o:allowoverlap:true;o:allowincell:true;mso-position-horizontal-relative:text;margin-left:226.55pt;mso-position-horizontal:absolute;mso-position-vertical-relative:text;margin-top:4.40pt;mso-position-vertical:absolute;width:43.05pt;height:43.90pt;mso-wrap-distance-left:9.00pt;mso-wrap-distance-top:0.00pt;mso-wrap-distance-right:9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widowControl w:val="false"/>
        <w:numPr>
          <w:ilvl w:val="0"/>
          <w:numId w:val="3"/>
        </w:numPr>
        <w:pBdr/>
        <w:spacing w:after="0" w:before="0" w:line="100" w:lineRule="atLeast"/>
        <w:ind w:right="0" w:firstLine="0" w:left="-33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3"/>
        <w:numPr>
          <w:ilvl w:val="1"/>
          <w:numId w:val="1"/>
        </w:numPr>
        <w:pBdr/>
        <w:tabs>
          <w:tab w:val="left" w:leader="none" w:pos="576"/>
        </w:tabs>
        <w:spacing/>
        <w:ind w:right="0" w:hanging="360" w:left="1440"/>
        <w:jc w:val="center"/>
        <w:rPr/>
      </w:pPr>
      <w:r/>
      <w:r/>
    </w:p>
    <w:p>
      <w:pPr>
        <w:pStyle w:val="913"/>
        <w:numPr>
          <w:ilvl w:val="1"/>
          <w:numId w:val="1"/>
        </w:numPr>
        <w:pBdr/>
        <w:tabs>
          <w:tab w:val="left" w:leader="none" w:pos="576"/>
        </w:tabs>
        <w:spacing/>
        <w:ind w:right="0" w:hanging="360" w:left="1440"/>
        <w:jc w:val="center"/>
        <w:rPr/>
      </w:pPr>
      <w:r>
        <w:t xml:space="preserve">АДМИНИСТРАЦИЯ ШАРЬИНСКОГО МУНИЦИПАЛЬНОГО РАЙОНА</w:t>
      </w:r>
      <w:r/>
    </w:p>
    <w:p>
      <w:pPr>
        <w:pStyle w:val="913"/>
        <w:numPr>
          <w:ilvl w:val="1"/>
          <w:numId w:val="1"/>
        </w:numPr>
        <w:pBdr/>
        <w:tabs>
          <w:tab w:val="left" w:leader="none" w:pos="576"/>
        </w:tabs>
        <w:spacing/>
        <w:ind w:right="0" w:hanging="360" w:left="1440"/>
        <w:jc w:val="left"/>
        <w:rPr/>
      </w:pPr>
      <w:r>
        <w:t xml:space="preserve">                                КОСТРОМСКОЙ ОБЛАСТИ</w:t>
      </w:r>
      <w:r/>
    </w:p>
    <w:p>
      <w:pPr>
        <w:pStyle w:val="913"/>
        <w:numPr>
          <w:ilvl w:val="1"/>
          <w:numId w:val="1"/>
        </w:numPr>
        <w:pBdr/>
        <w:tabs>
          <w:tab w:val="left" w:leader="none" w:pos="576"/>
        </w:tabs>
        <w:spacing/>
        <w:ind w:right="0" w:hanging="360" w:left="1440"/>
        <w:jc w:val="center"/>
        <w:rPr/>
      </w:pPr>
      <w:r/>
      <w:r/>
    </w:p>
    <w:p>
      <w:pPr>
        <w:pStyle w:val="913"/>
        <w:numPr>
          <w:ilvl w:val="1"/>
          <w:numId w:val="1"/>
        </w:numPr>
        <w:pBdr/>
        <w:tabs>
          <w:tab w:val="left" w:leader="none" w:pos="576"/>
        </w:tabs>
        <w:spacing/>
        <w:ind w:right="0" w:hanging="360" w:left="1440"/>
        <w:jc w:val="left"/>
        <w:rPr/>
      </w:pPr>
      <w:r>
        <w:rPr>
          <w:b/>
        </w:rPr>
        <w:t xml:space="preserve">                                       </w:t>
      </w:r>
      <w:r>
        <w:rPr>
          <w:b/>
        </w:rPr>
        <w:t xml:space="preserve">ПОСТАНОВЛЕНИЕ</w:t>
      </w:r>
      <w:r/>
    </w:p>
    <w:p>
      <w:pPr>
        <w:pStyle w:val="913"/>
        <w:numPr>
          <w:ilvl w:val="1"/>
          <w:numId w:val="1"/>
        </w:numPr>
        <w:pBdr/>
        <w:tabs>
          <w:tab w:val="left" w:leader="none" w:pos="576"/>
        </w:tabs>
        <w:spacing/>
        <w:ind w:right="0" w:hanging="360" w:left="1440"/>
        <w:jc w:val="left"/>
        <w:rPr/>
      </w:pPr>
      <w:r>
        <w:t xml:space="preserve">                          «08» ноября 2024 года   №  424</w:t>
      </w:r>
      <w:r/>
    </w:p>
    <w:p>
      <w:pPr>
        <w:pStyle w:val="911"/>
        <w:pBdr/>
        <w:spacing w:after="0" w:before="0" w:line="100" w:lineRule="atLeast"/>
        <w:ind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911"/>
        <w:pBdr/>
        <w:spacing w:after="0" w:before="0" w:line="100" w:lineRule="atLeast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Об установлении публичного сервитута в целях подключения (технологического присоединения) к сетям электроснабжения объекта «Рамная конструкция № 483 (2-полосная) ООО РТИТС»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ar-SA"/>
        </w:rPr>
      </w:r>
    </w:p>
    <w:p>
      <w:pPr>
        <w:pStyle w:val="911"/>
        <w:pBdr/>
        <w:spacing w:after="0" w:before="0" w:line="100" w:lineRule="atLeast"/>
        <w:ind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913"/>
        <w:numPr>
          <w:ilvl w:val="1"/>
          <w:numId w:val="1"/>
        </w:numPr>
        <w:pBdr/>
        <w:tabs>
          <w:tab w:val="clear" w:leader="none" w:pos="1440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        </w:t>
      </w:r>
      <w:r>
        <w:rPr>
          <w:rFonts w:eastAsia="Times New Roman"/>
          <w:szCs w:val="28"/>
          <w:lang w:eastAsia="ar-SA"/>
        </w:rPr>
        <w:t xml:space="preserve">Рассмотрев  ходатайство </w:t>
      </w:r>
      <w:r>
        <w:rPr>
          <w:rFonts w:eastAsia="Times New Roman"/>
          <w:szCs w:val="28"/>
          <w:lang w:eastAsia="ar-SA"/>
        </w:rPr>
        <w:t xml:space="preserve">общества с ограниченной ответственностью «РТ-ИНВЕСТ ТРАНПОРТНЫЕ СИСТЕМЫ» (ОГРН 1147746841340, ИНН 7704869777), от имени которого по доверенности № 77 АД 5747430 от 16.01.2024г  действует Галкина  Татьяна Николаевна, </w:t>
      </w:r>
      <w:r>
        <w:rPr>
          <w:rFonts w:eastAsia="Times New Roman"/>
          <w:szCs w:val="28"/>
          <w:lang w:eastAsia="ar-SA"/>
        </w:rPr>
        <w:t xml:space="preserve">об установлении публичного сервитута в отношении части земель,</w:t>
      </w:r>
      <w:r>
        <w:rPr>
          <w:rFonts w:eastAsia="Times New Roman"/>
          <w:szCs w:val="28"/>
          <w:lang w:eastAsia="ar-SA"/>
        </w:rPr>
        <w:t xml:space="preserve"> в соответствии с главой </w:t>
      </w:r>
      <w:r>
        <w:rPr>
          <w:rFonts w:eastAsia="Times New Roman"/>
          <w:szCs w:val="28"/>
          <w:lang w:val="en-US" w:eastAsia="ar-SA"/>
        </w:rPr>
        <w:t xml:space="preserve">V</w:t>
      </w:r>
      <w:r>
        <w:rPr>
          <w:rFonts w:eastAsia="Times New Roman"/>
          <w:szCs w:val="28"/>
          <w:lang w:val="ru-RU" w:eastAsia="ar-SA"/>
        </w:rPr>
        <w:t xml:space="preserve">. 7 </w:t>
      </w:r>
      <w:r>
        <w:rPr>
          <w:rFonts w:eastAsia="Times New Roman"/>
          <w:szCs w:val="28"/>
          <w:lang w:eastAsia="ar-SA"/>
        </w:rPr>
        <w:t xml:space="preserve"> Земельного кодекса РФ от 25.10.2001 № 136-ФЗ, Федеральным законом от 25.10.2001 № 137-ФЗ «О введении в действие Земельного кодекса Российской Федерации, </w:t>
      </w:r>
      <w:r>
        <w:rPr>
          <w:szCs w:val="28"/>
        </w:rPr>
        <w:t xml:space="preserve">руководствуясь ст. 37, 52 Устава муниципального образования Шарьинский муниципальный район Костромской области, администрация Шарьинского муниципального района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751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1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1.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Установить публичный сервитут  сроком на 10 лет </w:t>
      </w:r>
      <w:r>
        <w:rPr>
          <w:rFonts w:ascii="Times New Roman" w:hAnsi="Times New Roman" w:cs="Times New Roman"/>
          <w:sz w:val="28"/>
          <w:szCs w:val="28"/>
        </w:rPr>
        <w:t xml:space="preserve">в целях, предусмотренных пунктом 1 статьи 39.37 Земельного кодекса Российской Федерации: подключение (технологическое присоединение) к сетям электроснабжения объекта «Рамная конструкция № 48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(2-полосная).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1"/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Лицо, представившее ходатайство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Общество с ограниченной ответственностью «РТ-ИНВЕСТ ТРАНПОРТНЫЕ СИСТЕМЫ» (ОГРН 1147746841340, ИНН 7704869777), юридический адрес: 127015, г. Москва, ул. Вятская, д. 27, стр. 16, этаж 2, пом. 1, ком. 16.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751"/>
        <w:pBdr/>
        <w:spacing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и реквизиты документов, предусмотренных пунктом 2 статьи 39.41 Земельного кодекса Российск</w:t>
      </w:r>
      <w:r>
        <w:rPr>
          <w:rFonts w:ascii="Times New Roman" w:hAnsi="Times New Roman" w:cs="Times New Roman"/>
          <w:sz w:val="28"/>
          <w:szCs w:val="28"/>
        </w:rPr>
        <w:t xml:space="preserve">ой Федерации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Концессионное соглашение от 29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.09.2014г. № ФДА К-1 ( в редакции от 26.12.2023г. ДС № 42) в отношении объектов, предназначенных для взимания платы, используемых в целях обеспечения функционирования системы взимания платы в счет возмещения вреда, причиняемого автомобильным дорогам общего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пользования федерального значения транспортными средствами, имеющими разрешительную максимальную массу свыше 12 тонн, в рамках которого построены объекты электросетевого хозяйства;  Распоряжение Правительства Российской Федерации от 29.08.2017г. № 1662-р.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51"/>
        <w:pBdr/>
        <w:spacing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1.3.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Границы публичного сервитута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устанавливаются в кадастровом квартале 44:24:211905, местоположение: Российская Федерация, Костромская область, Шарьинский муниципальный район, Шекшемское сельское поселение, земли лесного фонда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площади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877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кв.м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в соответствии со сведениями о границах терр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итории,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 (приложение к постановлению).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51"/>
        <w:pBdr/>
        <w:spacing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1.4. Определ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ить, что график проведения работ при осуществлении деятел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ьности, для обеспечения которой установлен публичный сервитут  в отношении части земельного участка, определяется заявителем сервитута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Обществом с ограниченной ответственностью «РТ-ИНВЕСТ ТРАНПОРТНЫЕ СИСТЕМЫ»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 по согласованию.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51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1.5.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 Плата за публичный сервитут, установленный в отношении земельных участков и (или) земель, находящихся в государственной или муниципальной собственности и не обремененных правами третьих лиц, вносится обладателем публичного сервитута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в соответстс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вии с пунктом 2, 4 статьи 39.46 Земельного кодекса Российской Федерации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1"/>
        <w:pBdr/>
        <w:spacing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6.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Заявителю сервитута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Обществу с ограниченной ответственностью «РТ-ИНВЕСТ ТРАНПОРТНЫЕ СИСТЕМЫ»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 необходимости заключить соглашение об осуществлении публичного сервитута в соответствие со ст. 39.47. Земельного кодекса Российской Федерации.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51"/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1.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Обществ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с ограниченной ответственностью «РТ-ИНВЕСТ ТРАНПОРТНЫЕ СИСТЕМЫ»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обеспечить приведение части земельного участка в состояние, пригодное для использования в соответствии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с видом разрешенного использования, в сроки, предусмотренные  пунктом 8 статьи 39.50 Земельного кодекса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751"/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Администрации Шарьинского муниципального района Костромской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обеспечить выполнение мероприятий, указанных в пункте 7 статьи 39.43 Земельного кодекса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751"/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3.Публичный сервитут считается установленным со дня внесения сведений о нем в Единый государственный реестр недвижимости.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751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4.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 вступает в силу со дня его подписания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1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5. Контроль за выполнением настоящего постановления возложить на первого заместителя главы администрации Шарьинского муниципального района.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1"/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751"/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751"/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751"/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751"/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751"/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751"/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Глава Шарьинского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751"/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муниципального района                                                                           Н.С.Глушаков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911"/>
        <w:pBdr/>
        <w:spacing w:after="0" w:before="0" w:line="100" w:lineRule="atLeast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911"/>
        <w:pBdr/>
        <w:spacing w:after="0" w:before="0" w:line="100" w:lineRule="atLeast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911"/>
        <w:pBdr/>
        <w:spacing w:after="0" w:before="0" w:line="100" w:lineRule="atLeast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911"/>
        <w:widowControl w:val="true"/>
        <w:pBdr/>
        <w:spacing w:after="200" w:before="0" w:line="276" w:lineRule="auto"/>
        <w:ind/>
        <w:rPr/>
      </w:pPr>
      <w:r/>
      <w:r/>
    </w:p>
    <w:sectPr>
      <w:footnotePr/>
      <w:endnotePr/>
      <w:type w:val="nextPage"/>
      <w:pgSz w:h="16838" w:orient="portrait" w:w="11906"/>
      <w:pgMar w:top="510" w:right="850" w:bottom="1134" w:left="930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Lucida Sans Unicode">
    <w:panose1 w:val="020B0602030504020204"/>
  </w:font>
  <w:font w:name="Microsoft YaHei">
    <w:panose1 w:val="020B0503020204020204"/>
  </w:font>
  <w:font w:name="Times New Roman">
    <w:panose1 w:val="02020603050405020304"/>
  </w:font>
  <w:font w:name="font">
    <w:panose1 w:val="05040102010807070707"/>
  </w:font>
  <w:font w:name="SimSun">
    <w:panose1 w:val="02010600030101010101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432" w:left="432"/>
      </w:pPr>
      <w:pStyle w:val="912"/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576" w:left="576"/>
      </w:pPr>
      <w:pStyle w:val="913"/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864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1008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1152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1296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1584"/>
        </w:tabs>
        <w:spacing/>
        <w:ind w:hanging="1584" w:left="1584"/>
      </w:pPr>
      <w:rPr/>
      <w:start w:val="1"/>
      <w:suff w:val="nothing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2.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2.%3.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2.%3.%4.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2.%3.%4.%5.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2.%3.%4.%5.%6.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2.%3.%4.%5.%6.%7.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2.%3.%4.%5.%6.%7.%8.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432" w:left="432"/>
      </w:pPr>
      <w:rPr>
        <w:rFonts w:cs="Times New Roman"/>
      </w:rPr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576" w:left="576"/>
      </w:pPr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584" w:left="1584"/>
      </w:pPr>
      <w:rPr/>
      <w:start w:val="1"/>
      <w:suff w:val="nothing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sz w:val="28"/>
        <w:szCs w:val="28"/>
      </w:rPr>
      <w:start w:val="2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b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6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432" w:left="432"/>
      </w:pPr>
      <w:pStyle w:val="912"/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576" w:left="576"/>
      </w:pPr>
      <w:pStyle w:val="913"/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864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1008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1152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1296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1584"/>
        </w:tabs>
        <w:spacing/>
        <w:ind w:hanging="1584" w:left="1584"/>
      </w:pPr>
      <w:rPr/>
      <w:start w:val="1"/>
      <w:suff w:val="nothing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b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8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432" w:left="432"/>
      </w:pPr>
      <w:pStyle w:val="912"/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576" w:left="576"/>
      </w:pPr>
      <w:pStyle w:val="913"/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864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1008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1152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1296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1584"/>
        </w:tabs>
        <w:spacing/>
        <w:ind w:hanging="1584" w:left="1584"/>
      </w:pPr>
      <w:rPr/>
      <w:start w:val="1"/>
      <w:suff w:val="nothing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b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b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b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2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432" w:left="432"/>
      </w:pPr>
      <w:pStyle w:val="912"/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576" w:left="576"/>
      </w:pPr>
      <w:pStyle w:val="913"/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864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1008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1152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1296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1584"/>
        </w:tabs>
        <w:spacing/>
        <w:ind w:hanging="1584" w:left="1584"/>
      </w:pPr>
      <w:rPr/>
      <w:start w:val="1"/>
      <w:suff w:val="nothing"/>
    </w:lvl>
  </w:abstractNum>
  <w:abstractNum w:abstractNumId="13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432" w:left="432"/>
      </w:pPr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576" w:left="576"/>
      </w:pPr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864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1008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1152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1296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1584"/>
        </w:tabs>
        <w:spacing/>
        <w:ind w:hanging="1584" w:left="1584"/>
      </w:pPr>
      <w:rPr/>
      <w:start w:val="1"/>
      <w:suff w:val="nothing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Intense Emphasis"/>
    <w:basedOn w:val="95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6">
    <w:name w:val="Intense Reference"/>
    <w:basedOn w:val="95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7">
    <w:name w:val="Subtle Emphasis"/>
    <w:basedOn w:val="95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8">
    <w:name w:val="Emphasis"/>
    <w:basedOn w:val="950"/>
    <w:uiPriority w:val="20"/>
    <w:qFormat/>
    <w:pPr>
      <w:pBdr/>
      <w:spacing/>
      <w:ind/>
    </w:pPr>
    <w:rPr>
      <w:i/>
      <w:iCs/>
    </w:rPr>
  </w:style>
  <w:style w:type="character" w:styleId="729">
    <w:name w:val="Strong"/>
    <w:basedOn w:val="950"/>
    <w:uiPriority w:val="22"/>
    <w:qFormat/>
    <w:pPr>
      <w:pBdr/>
      <w:spacing/>
      <w:ind/>
    </w:pPr>
    <w:rPr>
      <w:b/>
      <w:bCs/>
    </w:rPr>
  </w:style>
  <w:style w:type="character" w:styleId="730">
    <w:name w:val="Subtle Reference"/>
    <w:basedOn w:val="95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1">
    <w:name w:val="Book Title"/>
    <w:basedOn w:val="95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2">
    <w:name w:val="FollowedHyperlink"/>
    <w:basedOn w:val="95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3">
    <w:name w:val="Heading 1"/>
    <w:basedOn w:val="911"/>
    <w:next w:val="911"/>
    <w:link w:val="73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34">
    <w:name w:val="Heading 1 Char"/>
    <w:basedOn w:val="950"/>
    <w:link w:val="73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35">
    <w:name w:val="Heading 2"/>
    <w:basedOn w:val="911"/>
    <w:next w:val="911"/>
    <w:link w:val="73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36">
    <w:name w:val="Heading 2 Char"/>
    <w:basedOn w:val="950"/>
    <w:link w:val="73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37">
    <w:name w:val="Heading 3"/>
    <w:basedOn w:val="911"/>
    <w:next w:val="91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38">
    <w:name w:val="Heading 3 Char"/>
    <w:basedOn w:val="950"/>
    <w:link w:val="73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39">
    <w:name w:val="Heading 4"/>
    <w:basedOn w:val="911"/>
    <w:next w:val="91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0">
    <w:name w:val="Heading 4 Char"/>
    <w:basedOn w:val="950"/>
    <w:link w:val="73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41">
    <w:name w:val="Heading 5"/>
    <w:basedOn w:val="911"/>
    <w:next w:val="911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2">
    <w:name w:val="Heading 5 Char"/>
    <w:basedOn w:val="950"/>
    <w:link w:val="74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3">
    <w:name w:val="Heading 6"/>
    <w:basedOn w:val="911"/>
    <w:next w:val="911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4">
    <w:name w:val="Heading 6 Char"/>
    <w:basedOn w:val="950"/>
    <w:link w:val="74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5">
    <w:name w:val="Heading 7"/>
    <w:basedOn w:val="911"/>
    <w:next w:val="911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6">
    <w:name w:val="Heading 7 Char"/>
    <w:basedOn w:val="950"/>
    <w:link w:val="74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7">
    <w:name w:val="Heading 8"/>
    <w:basedOn w:val="911"/>
    <w:next w:val="911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8">
    <w:name w:val="Heading 8 Char"/>
    <w:basedOn w:val="950"/>
    <w:link w:val="74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9">
    <w:name w:val="Heading 9"/>
    <w:basedOn w:val="911"/>
    <w:next w:val="911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0">
    <w:name w:val="Heading 9 Char"/>
    <w:basedOn w:val="950"/>
    <w:link w:val="74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1">
    <w:name w:val="No Spacing"/>
    <w:uiPriority w:val="1"/>
    <w:qFormat/>
    <w:pPr>
      <w:pBdr/>
      <w:spacing w:after="0" w:before="0" w:line="240" w:lineRule="auto"/>
      <w:ind/>
    </w:pPr>
  </w:style>
  <w:style w:type="paragraph" w:styleId="752">
    <w:name w:val="Title"/>
    <w:basedOn w:val="911"/>
    <w:next w:val="911"/>
    <w:link w:val="75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3">
    <w:name w:val="Title Char"/>
    <w:basedOn w:val="950"/>
    <w:link w:val="752"/>
    <w:uiPriority w:val="10"/>
    <w:pPr>
      <w:pBdr/>
      <w:spacing/>
      <w:ind/>
    </w:pPr>
    <w:rPr>
      <w:sz w:val="48"/>
      <w:szCs w:val="48"/>
    </w:rPr>
  </w:style>
  <w:style w:type="paragraph" w:styleId="754">
    <w:name w:val="Subtitle"/>
    <w:basedOn w:val="911"/>
    <w:next w:val="911"/>
    <w:link w:val="75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5">
    <w:name w:val="Subtitle Char"/>
    <w:basedOn w:val="950"/>
    <w:link w:val="754"/>
    <w:uiPriority w:val="11"/>
    <w:pPr>
      <w:pBdr/>
      <w:spacing/>
      <w:ind/>
    </w:pPr>
    <w:rPr>
      <w:sz w:val="24"/>
      <w:szCs w:val="24"/>
    </w:rPr>
  </w:style>
  <w:style w:type="paragraph" w:styleId="756">
    <w:name w:val="Quote"/>
    <w:basedOn w:val="911"/>
    <w:next w:val="911"/>
    <w:link w:val="757"/>
    <w:uiPriority w:val="29"/>
    <w:qFormat/>
    <w:pPr>
      <w:pBdr/>
      <w:spacing/>
      <w:ind w:right="720" w:left="720"/>
    </w:pPr>
    <w:rPr>
      <w:i/>
    </w:rPr>
  </w:style>
  <w:style w:type="character" w:styleId="757">
    <w:name w:val="Quote Char"/>
    <w:link w:val="756"/>
    <w:uiPriority w:val="29"/>
    <w:pPr>
      <w:pBdr/>
      <w:spacing/>
      <w:ind/>
    </w:pPr>
    <w:rPr>
      <w:i/>
    </w:rPr>
  </w:style>
  <w:style w:type="paragraph" w:styleId="758">
    <w:name w:val="Intense Quote"/>
    <w:basedOn w:val="911"/>
    <w:next w:val="911"/>
    <w:link w:val="75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9">
    <w:name w:val="Intense Quote Char"/>
    <w:link w:val="758"/>
    <w:uiPriority w:val="30"/>
    <w:pPr>
      <w:pBdr/>
      <w:spacing/>
      <w:ind/>
    </w:pPr>
    <w:rPr>
      <w:i/>
    </w:rPr>
  </w:style>
  <w:style w:type="paragraph" w:styleId="760">
    <w:name w:val="Header"/>
    <w:basedOn w:val="911"/>
    <w:link w:val="76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1">
    <w:name w:val="Header Char"/>
    <w:basedOn w:val="950"/>
    <w:link w:val="760"/>
    <w:uiPriority w:val="99"/>
    <w:pPr>
      <w:pBdr/>
      <w:spacing/>
      <w:ind/>
    </w:pPr>
  </w:style>
  <w:style w:type="paragraph" w:styleId="762">
    <w:name w:val="Footer"/>
    <w:basedOn w:val="911"/>
    <w:link w:val="76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3">
    <w:name w:val="Footer Char"/>
    <w:basedOn w:val="950"/>
    <w:link w:val="762"/>
    <w:uiPriority w:val="99"/>
    <w:pPr>
      <w:pBdr/>
      <w:spacing/>
      <w:ind/>
    </w:pPr>
  </w:style>
  <w:style w:type="paragraph" w:styleId="764">
    <w:name w:val="Caption"/>
    <w:basedOn w:val="911"/>
    <w:next w:val="91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5">
    <w:name w:val="Caption Char"/>
    <w:basedOn w:val="764"/>
    <w:link w:val="762"/>
    <w:uiPriority w:val="99"/>
    <w:pPr>
      <w:pBdr/>
      <w:spacing/>
      <w:ind/>
    </w:pPr>
  </w:style>
  <w:style w:type="table" w:styleId="766">
    <w:name w:val="Table Grid"/>
    <w:basedOn w:val="9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Table Grid Light"/>
    <w:basedOn w:val="9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1"/>
    <w:basedOn w:val="9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2"/>
    <w:basedOn w:val="9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1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2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3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4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5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6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1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2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3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4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5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6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1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2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3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4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5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6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3">
    <w:name w:val="footnote text"/>
    <w:basedOn w:val="911"/>
    <w:link w:val="89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4">
    <w:name w:val="Footnote Text Char"/>
    <w:link w:val="893"/>
    <w:uiPriority w:val="99"/>
    <w:pPr>
      <w:pBdr/>
      <w:spacing/>
      <w:ind/>
    </w:pPr>
    <w:rPr>
      <w:sz w:val="18"/>
    </w:rPr>
  </w:style>
  <w:style w:type="character" w:styleId="895">
    <w:name w:val="footnote reference"/>
    <w:basedOn w:val="950"/>
    <w:uiPriority w:val="99"/>
    <w:unhideWhenUsed/>
    <w:pPr>
      <w:pBdr/>
      <w:spacing/>
      <w:ind/>
    </w:pPr>
    <w:rPr>
      <w:vertAlign w:val="superscript"/>
    </w:rPr>
  </w:style>
  <w:style w:type="paragraph" w:styleId="896">
    <w:name w:val="endnote text"/>
    <w:basedOn w:val="911"/>
    <w:link w:val="89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7">
    <w:name w:val="Endnote Text Char"/>
    <w:link w:val="896"/>
    <w:uiPriority w:val="99"/>
    <w:pPr>
      <w:pBdr/>
      <w:spacing/>
      <w:ind/>
    </w:pPr>
    <w:rPr>
      <w:sz w:val="20"/>
    </w:rPr>
  </w:style>
  <w:style w:type="character" w:styleId="898">
    <w:name w:val="endnote reference"/>
    <w:basedOn w:val="950"/>
    <w:uiPriority w:val="99"/>
    <w:semiHidden/>
    <w:unhideWhenUsed/>
    <w:pPr>
      <w:pBdr/>
      <w:spacing/>
      <w:ind/>
    </w:pPr>
    <w:rPr>
      <w:vertAlign w:val="superscript"/>
    </w:rPr>
  </w:style>
  <w:style w:type="paragraph" w:styleId="899">
    <w:name w:val="toc 1"/>
    <w:basedOn w:val="911"/>
    <w:next w:val="911"/>
    <w:uiPriority w:val="39"/>
    <w:unhideWhenUsed/>
    <w:pPr>
      <w:pBdr/>
      <w:spacing w:after="57"/>
      <w:ind w:right="0" w:firstLine="0" w:left="0"/>
    </w:pPr>
  </w:style>
  <w:style w:type="paragraph" w:styleId="900">
    <w:name w:val="toc 2"/>
    <w:basedOn w:val="911"/>
    <w:next w:val="911"/>
    <w:uiPriority w:val="39"/>
    <w:unhideWhenUsed/>
    <w:pPr>
      <w:pBdr/>
      <w:spacing w:after="57"/>
      <w:ind w:right="0" w:firstLine="0" w:left="283"/>
    </w:pPr>
  </w:style>
  <w:style w:type="paragraph" w:styleId="901">
    <w:name w:val="toc 3"/>
    <w:basedOn w:val="911"/>
    <w:next w:val="911"/>
    <w:uiPriority w:val="39"/>
    <w:unhideWhenUsed/>
    <w:pPr>
      <w:pBdr/>
      <w:spacing w:after="57"/>
      <w:ind w:right="0" w:firstLine="0" w:left="567"/>
    </w:pPr>
  </w:style>
  <w:style w:type="paragraph" w:styleId="902">
    <w:name w:val="toc 4"/>
    <w:basedOn w:val="911"/>
    <w:next w:val="911"/>
    <w:uiPriority w:val="39"/>
    <w:unhideWhenUsed/>
    <w:pPr>
      <w:pBdr/>
      <w:spacing w:after="57"/>
      <w:ind w:right="0" w:firstLine="0" w:left="850"/>
    </w:pPr>
  </w:style>
  <w:style w:type="paragraph" w:styleId="903">
    <w:name w:val="toc 5"/>
    <w:basedOn w:val="911"/>
    <w:next w:val="911"/>
    <w:uiPriority w:val="39"/>
    <w:unhideWhenUsed/>
    <w:pPr>
      <w:pBdr/>
      <w:spacing w:after="57"/>
      <w:ind w:right="0" w:firstLine="0" w:left="1134"/>
    </w:pPr>
  </w:style>
  <w:style w:type="paragraph" w:styleId="904">
    <w:name w:val="toc 6"/>
    <w:basedOn w:val="911"/>
    <w:next w:val="911"/>
    <w:uiPriority w:val="39"/>
    <w:unhideWhenUsed/>
    <w:pPr>
      <w:pBdr/>
      <w:spacing w:after="57"/>
      <w:ind w:right="0" w:firstLine="0" w:left="1417"/>
    </w:pPr>
  </w:style>
  <w:style w:type="paragraph" w:styleId="905">
    <w:name w:val="toc 7"/>
    <w:basedOn w:val="911"/>
    <w:next w:val="911"/>
    <w:uiPriority w:val="39"/>
    <w:unhideWhenUsed/>
    <w:pPr>
      <w:pBdr/>
      <w:spacing w:after="57"/>
      <w:ind w:right="0" w:firstLine="0" w:left="1701"/>
    </w:pPr>
  </w:style>
  <w:style w:type="paragraph" w:styleId="906">
    <w:name w:val="toc 8"/>
    <w:basedOn w:val="911"/>
    <w:next w:val="911"/>
    <w:uiPriority w:val="39"/>
    <w:unhideWhenUsed/>
    <w:pPr>
      <w:pBdr/>
      <w:spacing w:after="57"/>
      <w:ind w:right="0" w:firstLine="0" w:left="1984"/>
    </w:pPr>
  </w:style>
  <w:style w:type="paragraph" w:styleId="907">
    <w:name w:val="toc 9"/>
    <w:basedOn w:val="911"/>
    <w:next w:val="911"/>
    <w:uiPriority w:val="39"/>
    <w:unhideWhenUsed/>
    <w:pPr>
      <w:pBdr/>
      <w:spacing w:after="57"/>
      <w:ind w:right="0" w:firstLine="0" w:left="2268"/>
    </w:pPr>
  </w:style>
  <w:style w:type="paragraph" w:styleId="908">
    <w:name w:val="TOC Heading"/>
    <w:uiPriority w:val="39"/>
    <w:unhideWhenUsed/>
    <w:pPr>
      <w:pBdr/>
      <w:spacing/>
      <w:ind/>
    </w:pPr>
  </w:style>
  <w:style w:type="paragraph" w:styleId="909">
    <w:name w:val="table of figures"/>
    <w:basedOn w:val="911"/>
    <w:next w:val="911"/>
    <w:uiPriority w:val="99"/>
    <w:unhideWhenUsed/>
    <w:pPr>
      <w:pBdr/>
      <w:spacing w:after="0" w:afterAutospacing="0"/>
      <w:ind/>
    </w:pPr>
  </w:style>
  <w:style w:type="table" w:styleId="910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1" w:default="1">
    <w:name w:val="Normal"/>
    <w:next w:val="911"/>
    <w:link w:val="911"/>
    <w:pPr>
      <w:widowControl w:val="true"/>
      <w:numPr>
        <w:ilvl w:val="0"/>
        <w:numId w:val="0"/>
      </w:numPr>
      <w:pBdr/>
      <w:spacing w:after="200" w:before="0" w:line="276" w:lineRule="auto"/>
      <w:ind w:right="0" w:firstLine="0" w:left="0"/>
    </w:pPr>
    <w:rPr>
      <w:rFonts w:ascii="Calibri" w:hAnsi="Calibri" w:eastAsia="SimSun" w:cs="Calibri"/>
      <w:color w:val="auto"/>
      <w:sz w:val="22"/>
      <w:szCs w:val="22"/>
      <w:lang w:val="ru-RU" w:eastAsia="ru-RU" w:bidi="ar-SA"/>
    </w:rPr>
  </w:style>
  <w:style w:type="paragraph" w:styleId="912">
    <w:name w:val="Заголовок 1"/>
    <w:basedOn w:val="957"/>
    <w:next w:val="958"/>
    <w:link w:val="911"/>
    <w:pPr>
      <w:numPr>
        <w:ilvl w:val="0"/>
        <w:numId w:val="1"/>
      </w:numPr>
      <w:pBdr/>
      <w:spacing/>
      <w:ind/>
      <w:outlineLvl w:val="0"/>
    </w:pPr>
    <w:rPr>
      <w:b/>
      <w:bCs/>
      <w:sz w:val="32"/>
      <w:szCs w:val="32"/>
    </w:rPr>
  </w:style>
  <w:style w:type="paragraph" w:styleId="913">
    <w:name w:val="Заголовок 2"/>
    <w:basedOn w:val="911"/>
    <w:next w:val="958"/>
    <w:link w:val="911"/>
    <w:pPr>
      <w:keepNext w:val="true"/>
      <w:widowControl w:val="false"/>
      <w:numPr>
        <w:ilvl w:val="1"/>
        <w:numId w:val="1"/>
      </w:numPr>
      <w:pBdr/>
      <w:tabs>
        <w:tab w:val="left" w:leader="none" w:pos="1440"/>
      </w:tabs>
      <w:spacing w:after="0" w:before="0" w:line="100" w:lineRule="atLeast"/>
      <w:ind w:right="0" w:hanging="360" w:left="1440"/>
      <w:outlineLvl w:val="1"/>
    </w:pPr>
    <w:rPr>
      <w:rFonts w:ascii="Times New Roman" w:hAnsi="Times New Roman" w:eastAsia="Lucida Sans Unicode" w:cs="Times New Roman"/>
      <w:sz w:val="28"/>
      <w:szCs w:val="24"/>
    </w:rPr>
  </w:style>
  <w:style w:type="character" w:styleId="914">
    <w:name w:val="WW8Num1z0"/>
    <w:next w:val="914"/>
    <w:link w:val="911"/>
    <w:pPr>
      <w:pBdr/>
      <w:spacing/>
      <w:ind/>
    </w:pPr>
  </w:style>
  <w:style w:type="character" w:styleId="915">
    <w:name w:val="WW8Num1z1"/>
    <w:next w:val="915"/>
    <w:link w:val="911"/>
    <w:pPr>
      <w:pBdr/>
      <w:spacing/>
      <w:ind/>
    </w:pPr>
  </w:style>
  <w:style w:type="character" w:styleId="916">
    <w:name w:val="WW8Num1z2"/>
    <w:next w:val="916"/>
    <w:link w:val="911"/>
    <w:pPr>
      <w:pBdr/>
      <w:spacing/>
      <w:ind/>
    </w:pPr>
  </w:style>
  <w:style w:type="character" w:styleId="917">
    <w:name w:val="WW8Num1z3"/>
    <w:next w:val="917"/>
    <w:link w:val="911"/>
    <w:pPr>
      <w:pBdr/>
      <w:spacing/>
      <w:ind/>
    </w:pPr>
  </w:style>
  <w:style w:type="character" w:styleId="918">
    <w:name w:val="WW8Num1z4"/>
    <w:next w:val="918"/>
    <w:link w:val="911"/>
    <w:pPr>
      <w:pBdr/>
      <w:spacing/>
      <w:ind/>
    </w:pPr>
  </w:style>
  <w:style w:type="character" w:styleId="919">
    <w:name w:val="WW8Num1z5"/>
    <w:next w:val="919"/>
    <w:link w:val="911"/>
    <w:pPr>
      <w:pBdr/>
      <w:spacing/>
      <w:ind/>
    </w:pPr>
  </w:style>
  <w:style w:type="character" w:styleId="920">
    <w:name w:val="WW8Num1z6"/>
    <w:next w:val="920"/>
    <w:link w:val="911"/>
    <w:pPr>
      <w:pBdr/>
      <w:spacing/>
      <w:ind/>
    </w:pPr>
  </w:style>
  <w:style w:type="character" w:styleId="921">
    <w:name w:val="WW8Num1z7"/>
    <w:next w:val="921"/>
    <w:link w:val="911"/>
    <w:pPr>
      <w:pBdr/>
      <w:spacing/>
      <w:ind/>
    </w:pPr>
  </w:style>
  <w:style w:type="character" w:styleId="922">
    <w:name w:val="WW8Num1z8"/>
    <w:next w:val="922"/>
    <w:link w:val="911"/>
    <w:pPr>
      <w:pBdr/>
      <w:spacing/>
      <w:ind/>
    </w:pPr>
  </w:style>
  <w:style w:type="character" w:styleId="923">
    <w:name w:val="WW8Num2z0"/>
    <w:next w:val="923"/>
    <w:link w:val="911"/>
    <w:pPr>
      <w:pBdr/>
      <w:spacing/>
      <w:ind/>
    </w:pPr>
  </w:style>
  <w:style w:type="character" w:styleId="924">
    <w:name w:val="WW8Num2z1"/>
    <w:next w:val="924"/>
    <w:link w:val="911"/>
    <w:pPr>
      <w:pBdr/>
      <w:spacing/>
      <w:ind/>
    </w:pPr>
  </w:style>
  <w:style w:type="character" w:styleId="925">
    <w:name w:val="WW8Num2z2"/>
    <w:next w:val="925"/>
    <w:link w:val="911"/>
    <w:pPr>
      <w:pBdr/>
      <w:spacing/>
      <w:ind/>
    </w:pPr>
  </w:style>
  <w:style w:type="character" w:styleId="926">
    <w:name w:val="WW8Num2z3"/>
    <w:next w:val="926"/>
    <w:link w:val="911"/>
    <w:pPr>
      <w:pBdr/>
      <w:spacing/>
      <w:ind/>
    </w:pPr>
  </w:style>
  <w:style w:type="character" w:styleId="927">
    <w:name w:val="WW8Num2z4"/>
    <w:next w:val="927"/>
    <w:link w:val="911"/>
    <w:pPr>
      <w:pBdr/>
      <w:spacing/>
      <w:ind/>
    </w:pPr>
  </w:style>
  <w:style w:type="character" w:styleId="928">
    <w:name w:val="WW8Num2z5"/>
    <w:next w:val="928"/>
    <w:link w:val="911"/>
    <w:pPr>
      <w:pBdr/>
      <w:spacing/>
      <w:ind/>
    </w:pPr>
  </w:style>
  <w:style w:type="character" w:styleId="929">
    <w:name w:val="WW8Num2z6"/>
    <w:next w:val="929"/>
    <w:link w:val="911"/>
    <w:pPr>
      <w:pBdr/>
      <w:spacing/>
      <w:ind/>
    </w:pPr>
  </w:style>
  <w:style w:type="character" w:styleId="930">
    <w:name w:val="WW8Num2z7"/>
    <w:next w:val="930"/>
    <w:link w:val="911"/>
    <w:pPr>
      <w:pBdr/>
      <w:spacing/>
      <w:ind/>
    </w:pPr>
  </w:style>
  <w:style w:type="character" w:styleId="931">
    <w:name w:val="WW8Num2z8"/>
    <w:next w:val="931"/>
    <w:link w:val="911"/>
    <w:pPr>
      <w:pBdr/>
      <w:spacing/>
      <w:ind/>
    </w:pPr>
  </w:style>
  <w:style w:type="character" w:styleId="932">
    <w:name w:val="WW8Num3z0"/>
    <w:next w:val="932"/>
    <w:link w:val="911"/>
    <w:pPr>
      <w:pBdr/>
      <w:spacing/>
      <w:ind/>
    </w:pPr>
    <w:rPr>
      <w:rFonts w:cs="Times New Roman"/>
    </w:rPr>
  </w:style>
  <w:style w:type="character" w:styleId="933">
    <w:name w:val="WW8Num3z1"/>
    <w:next w:val="933"/>
    <w:link w:val="911"/>
    <w:pPr>
      <w:pBdr/>
      <w:spacing/>
      <w:ind/>
    </w:pPr>
  </w:style>
  <w:style w:type="character" w:styleId="934">
    <w:name w:val="WW8Num3z2"/>
    <w:next w:val="934"/>
    <w:link w:val="911"/>
    <w:pPr>
      <w:pBdr/>
      <w:spacing/>
      <w:ind/>
    </w:pPr>
  </w:style>
  <w:style w:type="character" w:styleId="935">
    <w:name w:val="WW8Num3z3"/>
    <w:next w:val="935"/>
    <w:link w:val="911"/>
    <w:pPr>
      <w:pBdr/>
      <w:spacing/>
      <w:ind/>
    </w:pPr>
  </w:style>
  <w:style w:type="character" w:styleId="936">
    <w:name w:val="WW8Num3z4"/>
    <w:next w:val="936"/>
    <w:link w:val="911"/>
    <w:pPr>
      <w:pBdr/>
      <w:spacing/>
      <w:ind/>
    </w:pPr>
  </w:style>
  <w:style w:type="character" w:styleId="937">
    <w:name w:val="WW8Num3z5"/>
    <w:next w:val="937"/>
    <w:link w:val="911"/>
    <w:pPr>
      <w:pBdr/>
      <w:spacing/>
      <w:ind/>
    </w:pPr>
  </w:style>
  <w:style w:type="character" w:styleId="938">
    <w:name w:val="WW8Num3z6"/>
    <w:next w:val="938"/>
    <w:link w:val="911"/>
    <w:pPr>
      <w:pBdr/>
      <w:spacing/>
      <w:ind/>
    </w:pPr>
  </w:style>
  <w:style w:type="character" w:styleId="939">
    <w:name w:val="WW8Num3z7"/>
    <w:next w:val="939"/>
    <w:pPr>
      <w:pBdr/>
      <w:spacing/>
      <w:ind/>
    </w:pPr>
  </w:style>
  <w:style w:type="character" w:styleId="940">
    <w:name w:val="WW8Num3z8"/>
    <w:next w:val="940"/>
    <w:link w:val="911"/>
    <w:pPr>
      <w:pBdr/>
      <w:spacing/>
      <w:ind/>
    </w:pPr>
  </w:style>
  <w:style w:type="character" w:styleId="941">
    <w:name w:val="WW8Num4z0"/>
    <w:next w:val="941"/>
    <w:link w:val="911"/>
    <w:pPr>
      <w:pBdr/>
      <w:spacing/>
      <w:ind/>
    </w:pPr>
    <w:rPr>
      <w:rFonts w:cs="Times New Roman"/>
    </w:rPr>
  </w:style>
  <w:style w:type="character" w:styleId="942">
    <w:name w:val="WW8Num4z1"/>
    <w:next w:val="942"/>
    <w:link w:val="911"/>
    <w:pPr>
      <w:pBdr/>
      <w:spacing/>
      <w:ind/>
    </w:pPr>
  </w:style>
  <w:style w:type="character" w:styleId="943">
    <w:name w:val="WW8Num4z2"/>
    <w:next w:val="943"/>
    <w:link w:val="911"/>
    <w:pPr>
      <w:pBdr/>
      <w:spacing/>
      <w:ind/>
    </w:pPr>
  </w:style>
  <w:style w:type="character" w:styleId="944">
    <w:name w:val="WW8Num4z3"/>
    <w:next w:val="944"/>
    <w:link w:val="911"/>
    <w:pPr>
      <w:pBdr/>
      <w:spacing/>
      <w:ind/>
    </w:pPr>
  </w:style>
  <w:style w:type="character" w:styleId="945">
    <w:name w:val="WW8Num4z4"/>
    <w:next w:val="945"/>
    <w:link w:val="911"/>
    <w:pPr>
      <w:pBdr/>
      <w:spacing/>
      <w:ind/>
    </w:pPr>
  </w:style>
  <w:style w:type="character" w:styleId="946">
    <w:name w:val="WW8Num4z5"/>
    <w:next w:val="946"/>
    <w:link w:val="911"/>
    <w:pPr>
      <w:pBdr/>
      <w:spacing/>
      <w:ind/>
    </w:pPr>
  </w:style>
  <w:style w:type="character" w:styleId="947">
    <w:name w:val="WW8Num4z6"/>
    <w:next w:val="947"/>
    <w:link w:val="911"/>
    <w:pPr>
      <w:pBdr/>
      <w:spacing/>
      <w:ind/>
    </w:pPr>
  </w:style>
  <w:style w:type="character" w:styleId="948">
    <w:name w:val="WW8Num4z7"/>
    <w:next w:val="948"/>
    <w:link w:val="911"/>
    <w:pPr>
      <w:pBdr/>
      <w:spacing/>
      <w:ind/>
    </w:pPr>
  </w:style>
  <w:style w:type="character" w:styleId="949">
    <w:name w:val="WW8Num4z8"/>
    <w:next w:val="949"/>
    <w:link w:val="911"/>
    <w:pPr>
      <w:pBdr/>
      <w:spacing/>
      <w:ind/>
    </w:pPr>
  </w:style>
  <w:style w:type="character" w:styleId="950" w:default="1">
    <w:name w:val="Default Paragraph Font"/>
    <w:next w:val="950"/>
    <w:link w:val="911"/>
    <w:pPr>
      <w:pBdr/>
      <w:spacing/>
      <w:ind/>
    </w:pPr>
  </w:style>
  <w:style w:type="character" w:styleId="951">
    <w:name w:val="Заголовок 2 Знак"/>
    <w:basedOn w:val="950"/>
    <w:next w:val="951"/>
    <w:link w:val="911"/>
    <w:pPr>
      <w:pBdr/>
      <w:spacing/>
      <w:ind/>
    </w:pPr>
    <w:rPr>
      <w:rFonts w:ascii="Times New Roman" w:hAnsi="Times New Roman" w:eastAsia="Lucida Sans Unicode" w:cs="Times New Roman"/>
      <w:sz w:val="28"/>
      <w:szCs w:val="24"/>
      <w:lang w:eastAsia="ru-RU"/>
    </w:rPr>
  </w:style>
  <w:style w:type="character" w:styleId="952">
    <w:name w:val="Подзаголовок Знак"/>
    <w:basedOn w:val="950"/>
    <w:next w:val="952"/>
    <w:link w:val="911"/>
    <w:pPr>
      <w:pBdr/>
      <w:spacing/>
      <w:ind/>
    </w:pPr>
    <w:rPr>
      <w:rFonts w:ascii="Times New Roman" w:hAnsi="Times New Roman" w:eastAsia="Lucida Sans Unicode" w:cs="Times New Roman"/>
      <w:sz w:val="32"/>
      <w:szCs w:val="24"/>
      <w:lang w:eastAsia="ru-RU"/>
    </w:rPr>
  </w:style>
  <w:style w:type="character" w:styleId="953">
    <w:name w:val="Основной текст Знак"/>
    <w:basedOn w:val="950"/>
    <w:next w:val="953"/>
    <w:link w:val="911"/>
    <w:pPr>
      <w:pBdr/>
      <w:spacing/>
      <w:ind/>
    </w:pPr>
    <w:rPr>
      <w:rFonts w:cs="font"/>
      <w:lang w:eastAsia="ru-RU"/>
    </w:rPr>
  </w:style>
  <w:style w:type="character" w:styleId="954">
    <w:name w:val="ListLabel 1"/>
    <w:next w:val="954"/>
    <w:link w:val="911"/>
    <w:pPr>
      <w:pBdr/>
      <w:spacing/>
      <w:ind/>
    </w:pPr>
    <w:rPr>
      <w:rFonts w:eastAsia="Times New Roman" w:cs="Times New Roman"/>
    </w:rPr>
  </w:style>
  <w:style w:type="character" w:styleId="955">
    <w:name w:val="Символ нумерации"/>
    <w:next w:val="955"/>
    <w:link w:val="911"/>
    <w:pPr>
      <w:pBdr/>
      <w:spacing/>
      <w:ind/>
    </w:pPr>
    <w:rPr>
      <w:sz w:val="28"/>
      <w:szCs w:val="28"/>
    </w:rPr>
  </w:style>
  <w:style w:type="character" w:styleId="956">
    <w:name w:val="T4"/>
    <w:next w:val="956"/>
    <w:link w:val="911"/>
    <w:pPr>
      <w:pBdr/>
      <w:spacing/>
      <w:ind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styleId="957">
    <w:name w:val="Заголовок"/>
    <w:basedOn w:val="911"/>
    <w:next w:val="958"/>
    <w:link w:val="911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958">
    <w:name w:val="Основной текст"/>
    <w:basedOn w:val="911"/>
    <w:next w:val="958"/>
    <w:link w:val="911"/>
    <w:pPr>
      <w:numPr>
        <w:ilvl w:val="0"/>
        <w:numId w:val="0"/>
      </w:numPr>
      <w:pBdr/>
      <w:spacing w:after="120" w:before="0"/>
      <w:ind w:right="0" w:firstLine="0" w:left="0"/>
    </w:pPr>
  </w:style>
  <w:style w:type="paragraph" w:styleId="959">
    <w:name w:val="Список"/>
    <w:basedOn w:val="958"/>
    <w:next w:val="959"/>
    <w:link w:val="911"/>
    <w:pPr>
      <w:pBdr/>
      <w:spacing/>
      <w:ind/>
    </w:pPr>
    <w:rPr>
      <w:rFonts w:cs="Mangal"/>
    </w:rPr>
  </w:style>
  <w:style w:type="paragraph" w:styleId="960">
    <w:name w:val="Название"/>
    <w:basedOn w:val="911"/>
    <w:next w:val="960"/>
    <w:link w:val="911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61">
    <w:name w:val="Указатель"/>
    <w:basedOn w:val="911"/>
    <w:next w:val="961"/>
    <w:link w:val="911"/>
    <w:pPr>
      <w:suppressLineNumbers w:val="true"/>
      <w:pBdr/>
      <w:spacing/>
      <w:ind/>
    </w:pPr>
    <w:rPr>
      <w:rFonts w:cs="Mangal"/>
    </w:rPr>
  </w:style>
  <w:style w:type="paragraph" w:styleId="962">
    <w:name w:val="Подзаголовок"/>
    <w:basedOn w:val="911"/>
    <w:next w:val="958"/>
    <w:link w:val="911"/>
    <w:pPr>
      <w:widowControl w:val="false"/>
      <w:numPr>
        <w:ilvl w:val="0"/>
        <w:numId w:val="0"/>
      </w:numPr>
      <w:pBdr/>
      <w:spacing w:after="0" w:before="0" w:line="100" w:lineRule="atLeast"/>
      <w:ind w:right="0" w:firstLine="0" w:left="0"/>
      <w:jc w:val="center"/>
    </w:pPr>
    <w:rPr>
      <w:rFonts w:ascii="Times New Roman" w:hAnsi="Times New Roman" w:eastAsia="Lucida Sans Unicode" w:cs="Times New Roman"/>
      <w:i/>
      <w:iCs/>
      <w:sz w:val="32"/>
      <w:szCs w:val="24"/>
    </w:rPr>
  </w:style>
  <w:style w:type="paragraph" w:styleId="963">
    <w:name w:val="List Paragraph"/>
    <w:basedOn w:val="911"/>
    <w:next w:val="963"/>
    <w:link w:val="911"/>
    <w:pPr>
      <w:numPr>
        <w:ilvl w:val="0"/>
        <w:numId w:val="0"/>
      </w:numPr>
      <w:pBdr/>
      <w:spacing/>
      <w:ind w:right="0" w:firstLine="0" w:left="720"/>
    </w:pPr>
  </w:style>
  <w:style w:type="numbering" w:styleId="964" w:default="1">
    <w:name w:val="No List"/>
    <w:uiPriority w:val="99"/>
    <w:semiHidden/>
    <w:unhideWhenUsed/>
    <w:pPr>
      <w:pBdr/>
      <w:spacing/>
      <w:ind/>
    </w:pPr>
  </w:style>
  <w:style w:type="paragraph" w:styleId="965" w:customStyle="1">
    <w:name w:val="Без интервала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76" w:lineRule="auto"/>
      <w:ind w:right="0" w:firstLine="567" w:left="0"/>
      <w:contextualSpacing w:val="false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revision>22</cp:revision>
  <dcterms:created xsi:type="dcterms:W3CDTF">2015-06-05T02:02:00Z</dcterms:created>
  <dcterms:modified xsi:type="dcterms:W3CDTF">2024-11-14T10:42:26Z</dcterms:modified>
</cp:coreProperties>
</file>