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pBdr/>
        <w:spacing/>
        <w:ind/>
        <w:jc w:val="both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-356234</wp:posOffset>
                </wp:positionV>
                <wp:extent cx="2951480" cy="2746469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951479" cy="2746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4"/>
                              <w:pBdr/>
                              <w:spacing/>
                              <w:ind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sz w:val="20"/>
                                <w:szCs w:val="2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31495" cy="571684"/>
                                      <wp:effectExtent l="0" t="0" r="0" b="0"/>
                                      <wp:docPr id="2" name="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1495" cy="5716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0" o:spid="_x0000_s0" type="#_x0000_t75" style="width:41.85pt;height:45.01pt;mso-wrap-distance-left:0.00pt;mso-wrap-distance-top:0.00pt;mso-wrap-distance-right:0.00pt;mso-wrap-distance-bottom:0.00pt;z-index:1;" stroked="f">
                                      <v:imagedata r:id="rId8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Администрация Шарьинского</w:t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муниципального района</w:t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Костромской области</w:t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szCs w:val="28"/>
                              </w:rPr>
                              <w:t xml:space="preserve">ул. Октябрьская, д.21,  г. Шарья,  157500</w:t>
                            </w:r>
                            <w:r/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тел. (49449) 5-89-81, факс 5-03-50</w: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</w:t>
                            </w:r>
                            <w:r>
                              <w:t xml:space="preserve">-</w:t>
                            </w:r>
                            <w:r>
                              <w:rPr>
                                <w:lang w:val="en-US"/>
                              </w:rPr>
                              <w:t xml:space="preserve">mail</w:t>
                            </w:r>
                            <w: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"mailto:sharya@adm44.ru"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87"/>
                                <w:lang w:val="en-US"/>
                              </w:rPr>
                              <w:t xml:space="preserve">sharya</w:t>
                            </w:r>
                            <w:r>
                              <w:rPr>
                                <w:rStyle w:val="887"/>
                              </w:rPr>
                              <w:t xml:space="preserve">@</w:t>
                            </w:r>
                            <w:r>
                              <w:rPr>
                                <w:rStyle w:val="887"/>
                              </w:rPr>
                              <w:t xml:space="preserve">kostroma.gov.</w:t>
                            </w:r>
                            <w:r>
                              <w:rPr>
                                <w:rStyle w:val="887"/>
                                <w:lang w:val="en-US"/>
                              </w:rPr>
                              <w:t xml:space="preserve">ru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szCs w:val="28"/>
                              </w:rPr>
                              <w:t xml:space="preserve">   </w:t>
                            </w:r>
                            <w:r>
                              <w:t xml:space="preserve">ОКПО 04030707, ОГРН 1024402032600</w:t>
                            </w:r>
                            <w:r/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ИНН/КПП 4430001003/443001001</w:t>
                            </w:r>
                            <w:r/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both"/>
                              <w:rPr/>
                            </w:pPr>
                            <w:r>
                              <w:t xml:space="preserve">от  «</w:t>
                            </w:r>
                            <w:r>
                              <w:t xml:space="preserve">___» апреля 202</w:t>
                            </w:r>
                            <w:r>
                              <w:t xml:space="preserve">5 года №  </w:t>
                            </w:r>
                            <w:r>
                              <w:t xml:space="preserve">______/02-05</w:t>
                            </w:r>
                            <w:r/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both"/>
                              <w:rPr/>
                            </w:pPr>
                            <w:r>
                              <w:t xml:space="preserve"> на № </w:t>
                            </w:r>
                            <w:r>
                              <w:t xml:space="preserve">ВнД-02-04/995 от </w:t>
                            </w:r>
                            <w:r>
                              <w:t xml:space="preserve">04 апреля 202</w:t>
                            </w:r>
                            <w:r>
                              <w:t xml:space="preserve">5 года </w:t>
                            </w:r>
                            <w:r/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both"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  <w:r>
                              <w:rPr>
                                <w:b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text;margin-left:3.75pt;mso-position-horizontal:absolute;mso-position-vertical-relative:text;margin-top:-28.05pt;mso-position-vertical:absolute;width:232.40pt;height:216.26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884"/>
                        <w:pBdr/>
                        <w:spacing/>
                        <w:ind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</w:r>
                      <w:r>
                        <w:rPr>
                          <w:b/>
                          <w:szCs w:val="28"/>
                        </w:rPr>
                      </w:r>
                      <w:r>
                        <w:rPr>
                          <w:b/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sz w:val="20"/>
                          <w:szCs w:val="2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31495" cy="571684"/>
                                <wp:effectExtent l="0" t="0" r="0" b="0"/>
                                <wp:docPr id="2" name="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1495" cy="5716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s0" type="#_x0000_t75" style="width:41.85pt;height:45.01pt;mso-wrap-distance-left:0.00pt;mso-wrap-distance-top:0.00pt;mso-wrap-distance-right:0.00pt;mso-wrap-distance-bottom:0.00pt;z-index:1;" stroked="f">
                                <v:imagedata r:id="rId8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b/>
                          <w:szCs w:val="28"/>
                        </w:rPr>
                      </w:r>
                      <w:r>
                        <w:rPr>
                          <w:b/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Администрация Шарьинского</w:t>
                      </w:r>
                      <w:r>
                        <w:rPr>
                          <w:b/>
                          <w:szCs w:val="28"/>
                        </w:rPr>
                      </w:r>
                      <w:r>
                        <w:rPr>
                          <w:b/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муниципального района</w:t>
                      </w:r>
                      <w:r>
                        <w:rPr>
                          <w:b/>
                          <w:szCs w:val="28"/>
                        </w:rPr>
                      </w:r>
                      <w:r>
                        <w:rPr>
                          <w:b/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Костромской области</w:t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szCs w:val="28"/>
                        </w:rPr>
                        <w:t xml:space="preserve">ул. Октябрьская, д.21,  г. Шарья,  157500</w:t>
                      </w:r>
                      <w:r/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>
                          <w:lang w:val="en-US"/>
                        </w:rPr>
                      </w:pPr>
                      <w:r>
                        <w:t xml:space="preserve">тел. (49449) 5-89-81, факс 5-03-50</w: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w:t xml:space="preserve">E</w:t>
                      </w:r>
                      <w:r>
                        <w:t xml:space="preserve">-</w:t>
                      </w:r>
                      <w:r>
                        <w:rPr>
                          <w:lang w:val="en-US"/>
                        </w:rPr>
                        <w:t xml:space="preserve">mail</w:t>
                      </w:r>
                      <w: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HYPERLINK "mailto:sharya@adm44.ru"</w:instrText>
                      </w:r>
                      <w:r>
                        <w:fldChar w:fldCharType="separate"/>
                      </w:r>
                      <w:r>
                        <w:rPr>
                          <w:rStyle w:val="887"/>
                          <w:lang w:val="en-US"/>
                        </w:rPr>
                        <w:t xml:space="preserve">sharya</w:t>
                      </w:r>
                      <w:r>
                        <w:rPr>
                          <w:rStyle w:val="887"/>
                        </w:rPr>
                        <w:t xml:space="preserve">@</w:t>
                      </w:r>
                      <w:r>
                        <w:rPr>
                          <w:rStyle w:val="887"/>
                        </w:rPr>
                        <w:t xml:space="preserve">kostroma.gov.</w:t>
                      </w:r>
                      <w:r>
                        <w:rPr>
                          <w:rStyle w:val="887"/>
                          <w:lang w:val="en-US"/>
                        </w:rPr>
                        <w:t xml:space="preserve">ru</w:t>
                      </w:r>
                      <w:r>
                        <w:fldChar w:fldCharType="end"/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rPr/>
                      </w:pPr>
                      <w:r>
                        <w:rPr>
                          <w:szCs w:val="28"/>
                        </w:rPr>
                        <w:t xml:space="preserve">   </w:t>
                      </w:r>
                      <w:r>
                        <w:t xml:space="preserve">ОКПО 04030707, ОГРН 1024402032600</w:t>
                      </w:r>
                      <w:r/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ИНН/КПП 4430001003/443001001</w:t>
                      </w:r>
                      <w:r/>
                    </w:p>
                    <w:p>
                      <w:pPr>
                        <w:pStyle w:val="884"/>
                        <w:pBdr/>
                        <w:spacing/>
                        <w:ind/>
                        <w:jc w:val="both"/>
                        <w:rPr/>
                      </w:pPr>
                      <w:r>
                        <w:t xml:space="preserve">от  «</w:t>
                      </w:r>
                      <w:r>
                        <w:t xml:space="preserve">___» апреля 202</w:t>
                      </w:r>
                      <w:r>
                        <w:t xml:space="preserve">5 года №  </w:t>
                      </w:r>
                      <w:r>
                        <w:t xml:space="preserve">______/02-05</w:t>
                      </w:r>
                      <w:r/>
                    </w:p>
                    <w:p>
                      <w:pPr>
                        <w:pStyle w:val="884"/>
                        <w:pBdr/>
                        <w:spacing/>
                        <w:ind/>
                        <w:jc w:val="both"/>
                        <w:rPr/>
                      </w:pPr>
                      <w:r>
                        <w:t xml:space="preserve"> на № </w:t>
                      </w:r>
                      <w:r>
                        <w:t xml:space="preserve">ВнД-02-04/995 от </w:t>
                      </w:r>
                      <w:r>
                        <w:t xml:space="preserve">04 апреля 202</w:t>
                      </w:r>
                      <w:r>
                        <w:t xml:space="preserve">5 года </w:t>
                      </w:r>
                      <w:r/>
                    </w:p>
                    <w:p>
                      <w:pPr>
                        <w:pStyle w:val="884"/>
                        <w:pBdr/>
                        <w:spacing/>
                        <w:ind/>
                        <w:jc w:val="both"/>
                        <w:rPr/>
                      </w:pPr>
                      <w:r/>
                      <w:r/>
                    </w:p>
                    <w:p>
                      <w:pPr>
                        <w:pStyle w:val="884"/>
                        <w:pBdr/>
                        <w:spacing/>
                        <w:ind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</w:r>
                      <w:r>
                        <w:rPr>
                          <w:b/>
                          <w:szCs w:val="28"/>
                        </w:rPr>
                      </w:r>
                      <w:r>
                        <w:rPr>
                          <w:b/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84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68580</wp:posOffset>
                </wp:positionV>
                <wp:extent cx="2936240" cy="197421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36240" cy="197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4"/>
                              <w:pBdr/>
                              <w:spacing/>
                              <w:ind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259.20pt;mso-position-horizontal:absolute;mso-position-vertical-relative:text;margin-top:5.40pt;mso-position-vertical:absolute;width:231.20pt;height:155.45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884"/>
                        <w:pBdr/>
                        <w:spacing/>
                        <w:ind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2" behindDoc="0" locked="0" layoutInCell="1" allowOverlap="1">
                <wp:simplePos x="0" y="0"/>
                <wp:positionH relativeFrom="column">
                  <wp:posOffset>3177245</wp:posOffset>
                </wp:positionH>
                <wp:positionV relativeFrom="paragraph">
                  <wp:posOffset>68580</wp:posOffset>
                </wp:positionV>
                <wp:extent cx="2760005" cy="1974215"/>
                <wp:effectExtent l="6350" t="6350" r="6350" b="635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60004" cy="1974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Официальный сайт Шарьинского муниципального района Костромской области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2;o:allowoverlap:true;o:allowincell:true;mso-position-horizontal-relative:text;margin-left:250.18pt;mso-position-horizontal:absolute;mso-position-vertical-relative:text;margin-top:5.40pt;mso-position-vertical:absolute;width:217.32pt;height:155.45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pBdr/>
                        <w:spacing/>
                        <w:ind/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Официальный сайт Шарьинского муниципального района Костромской области 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/>
    </w:p>
    <w:p>
      <w:pPr>
        <w:pStyle w:val="884"/>
        <w:pBdr/>
        <w:spacing/>
        <w:ind/>
        <w:jc w:val="both"/>
        <w:rPr/>
      </w:pPr>
      <w:r/>
      <w:r/>
    </w:p>
    <w:p>
      <w:pPr>
        <w:pStyle w:val="884"/>
        <w:pBdr/>
        <w:spacing/>
        <w:ind w:right="0" w:firstLine="0" w:left="708"/>
        <w:rPr>
          <w:rFonts w:cs="Tahoma"/>
        </w:rPr>
      </w:pPr>
      <w:r>
        <w:rPr>
          <w:rFonts w:cs="Tahoma"/>
        </w:rPr>
      </w:r>
      <w:r>
        <w:rPr>
          <w:rFonts w:cs="Tahoma"/>
        </w:rPr>
      </w:r>
      <w:r>
        <w:rPr>
          <w:rFonts w:cs="Tahoma"/>
        </w:rPr>
      </w:r>
    </w:p>
    <w:p>
      <w:pPr>
        <w:pStyle w:val="884"/>
        <w:pBdr/>
        <w:spacing/>
        <w:ind w:right="0" w:firstLine="0" w:left="708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4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4"/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4"/>
        <w:pBdr/>
        <w:spacing/>
        <w:ind/>
        <w:rPr/>
      </w:pPr>
      <w:r>
        <w:t xml:space="preserve">       </w:t>
      </w:r>
      <w:r/>
    </w:p>
    <w:p>
      <w:pPr>
        <w:pStyle w:val="884"/>
        <w:pBdr/>
        <w:spacing/>
        <w:ind/>
        <w:jc w:val="both"/>
        <w:rPr/>
      </w:pPr>
      <w:r/>
      <w:r/>
    </w:p>
    <w:p>
      <w:pPr>
        <w:pStyle w:val="884"/>
        <w:pBdr/>
        <w:spacing/>
        <w:ind/>
        <w:jc w:val="both"/>
        <w:rPr/>
      </w:pPr>
      <w:r/>
      <w:r/>
    </w:p>
    <w:p>
      <w:pPr>
        <w:pStyle w:val="884"/>
        <w:pBdr/>
        <w:spacing/>
        <w:ind/>
        <w:jc w:val="both"/>
        <w:rPr/>
      </w:pPr>
      <w:r>
        <w:rPr>
          <w:sz w:val="26"/>
          <w:szCs w:val="26"/>
        </w:rPr>
        <w:t xml:space="preserve">                  </w:t>
      </w:r>
      <w:r/>
    </w:p>
    <w:p>
      <w:pPr>
        <w:pStyle w:val="884"/>
        <w:pBdr/>
        <w:spacing/>
        <w:ind/>
        <w:rPr/>
      </w:pPr>
      <w:r/>
      <w:r/>
    </w:p>
    <w:p>
      <w:pPr>
        <w:pStyle w:val="884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jc w:val="both"/>
        <w:rPr>
          <w:b/>
          <w:bCs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b/>
          <w:bCs/>
        </w:rPr>
      </w:r>
    </w:p>
    <w:p>
      <w:pPr>
        <w:pStyle w:val="884"/>
        <w:pBdr/>
        <w:spacing/>
        <w:ind/>
        <w:jc w:val="both"/>
        <w:rPr>
          <w:sz w:val="28"/>
          <w:szCs w:val="28"/>
        </w:rPr>
      </w:pPr>
      <w:r>
        <w:rPr>
          <w:b/>
        </w:rPr>
        <w:t xml:space="preserve">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Администрация Шарьинского муниципального района сообщает о возможности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предоставлении земельных участков в аренду без проведения т</w:t>
      </w:r>
      <w:r>
        <w:rPr>
          <w:sz w:val="28"/>
          <w:szCs w:val="28"/>
        </w:rPr>
        <w:t xml:space="preserve">оргов для реализации инвестиционных проектов, предусматривающих строительство жилья и передачу в государственную или муниципальную собственность жилых помещений для предоставления льготным категориям граждан и (или) нежилых помещений под социальные объекты.</w:t>
      </w:r>
      <w:r>
        <w:rPr>
          <w:sz w:val="28"/>
          <w:szCs w:val="28"/>
        </w:rPr>
      </w:r>
    </w:p>
    <w:p>
      <w:pPr>
        <w:pStyle w:val="884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pBdr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pBdr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pBdr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Шарьинского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pBdr/>
        <w:spacing/>
        <w:ind w:right="-81" w:firstLine="0" w:left="0"/>
        <w:jc w:val="both"/>
        <w:rPr>
          <w:rFonts w:cs="Tahoma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Н.С.Глушаков</w:t>
      </w:r>
      <w:r>
        <w:rPr>
          <w:rFonts w:cs="Tahoma"/>
        </w:rPr>
        <w:t xml:space="preserve"> </w:t>
      </w:r>
      <w:r>
        <w:rPr>
          <w:rFonts w:cs="Tahoma"/>
        </w:rPr>
      </w:r>
      <w:r>
        <w:rPr>
          <w:rFonts w:cs="Tahoma"/>
        </w:rPr>
      </w:r>
    </w:p>
    <w:p>
      <w:pPr>
        <w:pStyle w:val="884"/>
        <w:pBdr/>
        <w:spacing/>
        <w:ind w:right="-81" w:firstLine="0" w:left="0"/>
        <w:jc w:val="both"/>
        <w:rPr>
          <w:rFonts w:cs="Tahoma"/>
        </w:rPr>
      </w:pPr>
      <w:r>
        <w:rPr>
          <w:rFonts w:cs="Tahoma"/>
        </w:rPr>
      </w:r>
      <w:r>
        <w:rPr>
          <w:rFonts w:cs="Tahoma"/>
        </w:rPr>
      </w:r>
      <w:r>
        <w:rPr>
          <w:rFonts w:cs="Tahoma"/>
        </w:rPr>
      </w:r>
    </w:p>
    <w:p>
      <w:pPr>
        <w:pStyle w:val="884"/>
        <w:pBdr/>
        <w:spacing/>
        <w:ind w:right="-81" w:firstLine="0" w:left="0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pStyle w:val="884"/>
        <w:pBdr/>
        <w:spacing/>
        <w:ind w:right="-81" w:firstLine="0" w:left="0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pStyle w:val="884"/>
        <w:pBdr/>
        <w:spacing/>
        <w:ind w:right="-81" w:firstLine="0" w:left="0"/>
        <w:jc w:val="both"/>
        <w:rPr>
          <w:i w:val="0"/>
          <w:iCs w:val="0"/>
        </w:rPr>
      </w:pPr>
      <w:r>
        <w:rPr>
          <w:i w:val="0"/>
          <w:iCs w:val="0"/>
        </w:rPr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884"/>
        <w:pBdr/>
        <w:spacing/>
        <w:ind w:right="-81" w:firstLine="0" w:left="0"/>
        <w:jc w:val="both"/>
        <w:rPr>
          <w:i w:val="0"/>
          <w:iCs w:val="0"/>
        </w:rPr>
      </w:pPr>
      <w:r>
        <w:rPr>
          <w:i w:val="0"/>
          <w:iCs w:val="0"/>
        </w:rPr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884"/>
        <w:pBdr/>
        <w:spacing/>
        <w:ind w:right="-81" w:firstLine="0" w:left="0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Чихалева Любовь Анатольевна</w:t>
      </w:r>
      <w:r>
        <w:rPr>
          <w:i w:val="0"/>
          <w:iCs w:val="0"/>
          <w:sz w:val="20"/>
          <w:szCs w:val="20"/>
        </w:rPr>
      </w:r>
      <w:r>
        <w:rPr>
          <w:i w:val="0"/>
          <w:iCs w:val="0"/>
          <w:sz w:val="20"/>
          <w:szCs w:val="20"/>
        </w:rPr>
      </w:r>
    </w:p>
    <w:p>
      <w:pPr>
        <w:pStyle w:val="884"/>
        <w:pBdr/>
        <w:spacing/>
        <w:ind w:right="-81" w:firstLine="0" w:left="0"/>
        <w:jc w:val="both"/>
        <w:rPr>
          <w:rFonts w:cs="Tahoma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          </w:t>
      </w:r>
      <w:r>
        <w:rPr>
          <w:i w:val="0"/>
          <w:iCs w:val="0"/>
          <w:sz w:val="20"/>
          <w:szCs w:val="20"/>
        </w:rPr>
        <w:t xml:space="preserve">8 /49449/ 5-03-40</w:t>
      </w:r>
      <w:r>
        <w:rPr>
          <w:rFonts w:cs="Tahoma"/>
          <w:sz w:val="20"/>
          <w:szCs w:val="20"/>
        </w:rPr>
      </w:r>
      <w:r>
        <w:rPr>
          <w:rFonts w:cs="Tahoma"/>
          <w:sz w:val="20"/>
          <w:szCs w:val="20"/>
        </w:rPr>
      </w:r>
    </w:p>
    <w:sectPr>
      <w:footnotePr/>
      <w:endnotePr/>
      <w:type w:val="nextPage"/>
      <w:pgSz w:h="16838" w:orient="portrait" w:w="11906"/>
      <w:pgMar w:top="1134" w:right="850" w:bottom="709" w:left="1418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ahoma">
    <w:panose1 w:val="020B0604030504040204"/>
  </w:font>
  <w:font w:name="Lucida Sans Unicode">
    <w:panose1 w:val="020B0602030504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basedOn w:val="884"/>
    <w:next w:val="884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86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884"/>
    <w:next w:val="884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6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basedOn w:val="884"/>
    <w:next w:val="884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6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884"/>
    <w:next w:val="88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6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4"/>
    <w:next w:val="884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6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4"/>
    <w:next w:val="884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6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4"/>
    <w:next w:val="884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6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4"/>
    <w:next w:val="884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6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4"/>
    <w:next w:val="884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6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84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basedOn w:val="884"/>
    <w:next w:val="884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basedOn w:val="886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basedOn w:val="884"/>
    <w:next w:val="884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basedOn w:val="886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basedOn w:val="884"/>
    <w:next w:val="884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basedOn w:val="884"/>
    <w:next w:val="884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basedOn w:val="884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basedOn w:val="886"/>
    <w:link w:val="733"/>
    <w:uiPriority w:val="99"/>
    <w:pPr>
      <w:pBdr/>
      <w:spacing/>
      <w:ind/>
    </w:pPr>
  </w:style>
  <w:style w:type="paragraph" w:styleId="735">
    <w:name w:val="Footer"/>
    <w:basedOn w:val="884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basedOn w:val="886"/>
    <w:link w:val="735"/>
    <w:uiPriority w:val="99"/>
    <w:pPr>
      <w:pBdr/>
      <w:spacing/>
      <w:ind/>
    </w:pPr>
  </w:style>
  <w:style w:type="paragraph" w:styleId="737">
    <w:name w:val="Caption"/>
    <w:basedOn w:val="884"/>
    <w:next w:val="88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basedOn w:val="884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basedOn w:val="886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4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basedOn w:val="884"/>
    <w:next w:val="884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basedOn w:val="884"/>
    <w:next w:val="884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basedOn w:val="884"/>
    <w:next w:val="884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basedOn w:val="884"/>
    <w:next w:val="88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basedOn w:val="884"/>
    <w:next w:val="884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basedOn w:val="884"/>
    <w:next w:val="884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basedOn w:val="884"/>
    <w:next w:val="884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basedOn w:val="884"/>
    <w:next w:val="884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basedOn w:val="884"/>
    <w:next w:val="884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table" w:styleId="88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 w:default="1">
    <w:name w:val="Normal"/>
    <w:next w:val="884"/>
    <w:link w:val="884"/>
    <w:pPr>
      <w:widowControl w:val="false"/>
      <w:pBdr/>
      <w:spacing w:line="100" w:lineRule="atLeast"/>
      <w:ind/>
    </w:pPr>
    <w:rPr>
      <w:rFonts w:ascii="Times New Roman" w:hAnsi="Times New Roman" w:eastAsia="Lucida Sans Unicode" w:cs="Times New Roman"/>
      <w:color w:val="auto"/>
      <w:sz w:val="24"/>
      <w:szCs w:val="24"/>
      <w:lang w:val="ru-RU" w:eastAsia="zh-CN" w:bidi="ar-SA"/>
    </w:rPr>
  </w:style>
  <w:style w:type="character" w:styleId="885">
    <w:name w:val="Основной шрифт абзаца"/>
    <w:next w:val="885"/>
    <w:pPr>
      <w:pBdr/>
      <w:spacing/>
      <w:ind/>
    </w:pPr>
  </w:style>
  <w:style w:type="character" w:styleId="886" w:default="1">
    <w:name w:val="Default Paragraph Font"/>
    <w:next w:val="886"/>
    <w:link w:val="884"/>
    <w:pPr>
      <w:pBdr/>
      <w:spacing/>
      <w:ind/>
    </w:pPr>
  </w:style>
  <w:style w:type="character" w:styleId="887">
    <w:name w:val="Интернет-ссылка"/>
    <w:next w:val="887"/>
    <w:link w:val="884"/>
    <w:pPr>
      <w:pBdr/>
      <w:spacing/>
      <w:ind/>
    </w:pPr>
    <w:rPr>
      <w:color w:val="0000ff"/>
      <w:u w:val="single"/>
      <w:lang w:val="en-US" w:eastAsia="en-US" w:bidi="en-US"/>
    </w:rPr>
  </w:style>
  <w:style w:type="character" w:styleId="888">
    <w:name w:val="Основной текст Знак"/>
    <w:basedOn w:val="886"/>
    <w:next w:val="888"/>
    <w:link w:val="884"/>
    <w:pPr>
      <w:pBdr/>
      <w:spacing/>
      <w:ind/>
    </w:pPr>
    <w:rPr>
      <w:rFonts w:ascii="Times New Roman" w:hAnsi="Times New Roman" w:eastAsia="Lucida Sans Unicode" w:cs="Times New Roman"/>
      <w:sz w:val="24"/>
      <w:szCs w:val="24"/>
    </w:rPr>
  </w:style>
  <w:style w:type="character" w:styleId="889">
    <w:name w:val="Текст выноски Знак"/>
    <w:basedOn w:val="886"/>
    <w:next w:val="889"/>
    <w:link w:val="884"/>
    <w:pPr>
      <w:pBdr/>
      <w:spacing/>
      <w:ind/>
    </w:pPr>
    <w:rPr>
      <w:rFonts w:ascii="Tahoma" w:hAnsi="Tahoma" w:eastAsia="Lucida Sans Unicode" w:cs="Tahoma"/>
      <w:sz w:val="16"/>
      <w:szCs w:val="16"/>
    </w:rPr>
  </w:style>
  <w:style w:type="paragraph" w:styleId="890">
    <w:name w:val="Заголовок"/>
    <w:basedOn w:val="884"/>
    <w:next w:val="891"/>
    <w:link w:val="884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891">
    <w:name w:val="Основной текст"/>
    <w:basedOn w:val="884"/>
    <w:next w:val="891"/>
    <w:link w:val="884"/>
    <w:pPr>
      <w:pBdr/>
      <w:spacing w:after="120" w:before="0"/>
      <w:ind w:right="0" w:firstLine="0" w:left="0"/>
    </w:pPr>
  </w:style>
  <w:style w:type="paragraph" w:styleId="892">
    <w:name w:val="Список"/>
    <w:basedOn w:val="891"/>
    <w:next w:val="892"/>
    <w:link w:val="884"/>
    <w:pPr>
      <w:pBdr/>
      <w:spacing/>
      <w:ind/>
    </w:pPr>
    <w:rPr>
      <w:rFonts w:cs="Mangal"/>
    </w:rPr>
  </w:style>
  <w:style w:type="paragraph" w:styleId="893">
    <w:name w:val="Название"/>
    <w:basedOn w:val="884"/>
    <w:next w:val="893"/>
    <w:link w:val="884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94">
    <w:name w:val="Указатель"/>
    <w:basedOn w:val="884"/>
    <w:next w:val="894"/>
    <w:link w:val="884"/>
    <w:pPr>
      <w:suppressLineNumbers w:val="true"/>
      <w:pBdr/>
      <w:spacing/>
      <w:ind/>
    </w:pPr>
    <w:rPr>
      <w:rFonts w:cs="Mangal"/>
    </w:rPr>
  </w:style>
  <w:style w:type="paragraph" w:styleId="895">
    <w:name w:val="Название1"/>
    <w:basedOn w:val="884"/>
    <w:next w:val="895"/>
    <w:link w:val="884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96">
    <w:name w:val="Указатель1"/>
    <w:basedOn w:val="884"/>
    <w:next w:val="896"/>
    <w:link w:val="884"/>
    <w:pPr>
      <w:suppressLineNumbers w:val="true"/>
      <w:pBdr/>
      <w:spacing/>
      <w:ind/>
    </w:pPr>
    <w:rPr>
      <w:rFonts w:cs="Mangal"/>
    </w:rPr>
  </w:style>
  <w:style w:type="paragraph" w:styleId="897">
    <w:name w:val="Balloon Text"/>
    <w:basedOn w:val="884"/>
    <w:next w:val="897"/>
    <w:link w:val="884"/>
    <w:pPr>
      <w:pBdr/>
      <w:spacing/>
      <w:ind w:right="0" w:firstLine="0" w:left="0"/>
    </w:pPr>
    <w:rPr>
      <w:rFonts w:ascii="Tahoma" w:hAnsi="Tahoma" w:cs="Tahoma"/>
      <w:sz w:val="16"/>
      <w:szCs w:val="16"/>
    </w:rPr>
  </w:style>
  <w:style w:type="paragraph" w:styleId="898">
    <w:name w:val="Содержимое врезки"/>
    <w:basedOn w:val="891"/>
    <w:next w:val="898"/>
    <w:link w:val="884"/>
    <w:pPr>
      <w:pBdr/>
      <w:spacing/>
      <w:ind/>
    </w:pPr>
  </w:style>
  <w:style w:type="paragraph" w:styleId="899">
    <w:name w:val="Содержимое таблицы"/>
    <w:basedOn w:val="884"/>
    <w:next w:val="899"/>
    <w:link w:val="884"/>
    <w:pPr>
      <w:suppressLineNumbers w:val="true"/>
      <w:pBdr/>
      <w:spacing/>
      <w:ind/>
    </w:pPr>
  </w:style>
  <w:style w:type="paragraph" w:styleId="900">
    <w:name w:val="Заголовок таблицы"/>
    <w:basedOn w:val="899"/>
    <w:next w:val="900"/>
    <w:link w:val="884"/>
    <w:pPr>
      <w:suppressLineNumbers w:val="true"/>
      <w:pBdr/>
      <w:spacing/>
      <w:ind/>
      <w:jc w:val="center"/>
    </w:pPr>
    <w:rPr>
      <w:b/>
      <w:bCs/>
    </w:r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paragraph" w:styleId="902" w:customStyle="1">
    <w:name w:val="Standard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de-DE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revision>11</cp:revision>
  <dcterms:created xsi:type="dcterms:W3CDTF">2014-05-29T03:44:00Z</dcterms:created>
  <dcterms:modified xsi:type="dcterms:W3CDTF">2025-04-17T07:14:07Z</dcterms:modified>
</cp:coreProperties>
</file>