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51435</wp:posOffset>
                </wp:positionV>
                <wp:extent cx="664845" cy="629920"/>
                <wp:effectExtent l="19050" t="19050" r="20955" b="17780"/>
                <wp:wrapNone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6484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190.9pt;mso-position-horizontal:absolute;mso-position-vertical-relative:text;margin-top:4.0pt;mso-position-vertical:absolute;width:52.3pt;height:49.6pt;mso-wrap-distance-left:9.0pt;mso-wrap-distance-top:0.0pt;mso-wrap-distance-right:9.0pt;mso-wrap-distance-bottom:0.0pt;" strokecolor="#000000" strokeweight="0.50pt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</w:t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ШАРЬИНСКОГО МУНИЦИПАЛЬНОГО РАЙОНА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tabs>
          <w:tab w:val="left" w:pos="2565" w:leader="none"/>
          <w:tab w:val="center" w:pos="4729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02</w:t>
      </w:r>
      <w:r>
        <w:rPr>
          <w:rFonts w:ascii="Times New Roman" w:hAnsi="Times New Roman" w:cs="Times New Roman"/>
          <w:sz w:val="28"/>
          <w:szCs w:val="28"/>
        </w:rPr>
        <w:t xml:space="preserve">   »     мая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3 г.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171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 отчета об исполнении  бюджета</w:t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Шарьинского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за 1 квартал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года</w:t>
      </w:r>
      <w:r/>
    </w:p>
    <w:p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Рассмотрев представленный комитетом по финансам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Шарьинского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отчет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Шарьинского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за  1 квартал  202</w:t>
      </w:r>
      <w:r>
        <w:rPr>
          <w:rFonts w:ascii="Times New Roman" w:hAnsi="Times New Roman" w:cs="Times New Roman"/>
          <w:sz w:val="28"/>
          <w:szCs w:val="28"/>
        </w:rPr>
        <w:t xml:space="preserve">3 года, в соответствии с частью 5 статьи 264.2 Бюджетного кодекса Российской Федерации, ст.37, 52 Устава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Шарьинский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Костромской области,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Шарьинского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ПОСТАНОВЛЯЕТ: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1.Утвердить прилагаемый отчет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Шарьинского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за 1 квартал 202</w:t>
      </w:r>
      <w:r>
        <w:rPr>
          <w:rFonts w:ascii="Times New Roman" w:hAnsi="Times New Roman" w:cs="Times New Roman"/>
          <w:sz w:val="28"/>
          <w:szCs w:val="28"/>
        </w:rPr>
        <w:t xml:space="preserve">3 год по доходам в объеме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72228178,28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по расходам в объеме 65438570,16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профицит   в объеме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6789608,12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(согласно приложений №№ 1-1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2). </w:t>
      </w:r>
      <w:r>
        <w:rPr>
          <w:color w:val="000000" w:themeColor="text1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2.Комитету по финансам 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Шарьинского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направить утвержденный отчет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Шарьинского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за 1 квартал 202</w:t>
      </w:r>
      <w:r>
        <w:rPr>
          <w:rFonts w:ascii="Times New Roman" w:hAnsi="Times New Roman" w:cs="Times New Roman"/>
          <w:sz w:val="28"/>
          <w:szCs w:val="28"/>
        </w:rPr>
        <w:t xml:space="preserve">3 года в Собрание депутатов </w:t>
      </w:r>
      <w:r>
        <w:rPr>
          <w:rFonts w:ascii="Times New Roman" w:hAnsi="Times New Roman" w:cs="Times New Roman"/>
          <w:sz w:val="28"/>
          <w:szCs w:val="28"/>
        </w:rPr>
        <w:t xml:space="preserve">Шарьинского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в информационном бюллетене «Вестник </w:t>
      </w:r>
      <w:r>
        <w:rPr>
          <w:rFonts w:ascii="Times New Roman" w:hAnsi="Times New Roman" w:cs="Times New Roman"/>
          <w:sz w:val="28"/>
          <w:szCs w:val="28"/>
        </w:rPr>
        <w:t xml:space="preserve">Шарьинского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района».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 xml:space="preserve">Шарьинского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Н.С. </w:t>
      </w:r>
      <w:r>
        <w:rPr>
          <w:rFonts w:ascii="Times New Roman" w:hAnsi="Times New Roman" w:cs="Times New Roman"/>
          <w:sz w:val="28"/>
          <w:szCs w:val="28"/>
        </w:rPr>
        <w:t xml:space="preserve">Глушаков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23</cp:revision>
  <dcterms:created xsi:type="dcterms:W3CDTF">2021-04-26T13:09:00Z</dcterms:created>
  <dcterms:modified xsi:type="dcterms:W3CDTF">2023-05-11T13:41:55Z</dcterms:modified>
</cp:coreProperties>
</file>