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6"/>
        <w:pBdr/>
        <w:spacing/>
        <w:ind w:left="432"/>
        <w:jc w:val="right"/>
        <w:rPr>
          <w:sz w:val="26"/>
          <w:szCs w:val="26"/>
        </w:rPr>
      </w:pPr>
      <w:r>
        <w:rPr>
          <w:sz w:val="26"/>
          <w:szCs w:val="26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2842895</wp:posOffset>
                </wp:positionH>
                <wp:positionV relativeFrom="paragraph">
                  <wp:posOffset>118110</wp:posOffset>
                </wp:positionV>
                <wp:extent cx="571500" cy="57150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524288;o:allowoverlap:true;o:allowincell:true;mso-position-horizontal-relative:text;margin-left:223.85pt;mso-position-horizontal:absolute;mso-position-vertical-relative:text;margin-top:9.30pt;mso-position-vertical:absolute;width:45.00pt;height:45.00pt;mso-wrap-distance-left:9.00pt;mso-wrap-distance-top:0.00pt;mso-wrap-distance-right:9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6"/>
        <w:numPr>
          <w:ilvl w:val="0"/>
          <w:numId w:val="1"/>
        </w:num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keepNext w:val="false"/>
        <w:numPr>
          <w:ilvl w:val="0"/>
          <w:numId w:val="0"/>
        </w:numPr>
        <w:pBdr/>
        <w:spacing/>
        <w:ind w:left="57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ДУМА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6"/>
        <w:pBdr/>
        <w:spacing/>
        <w:ind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ШАРЬИНСКОГО МУНИЦИПАЛЬНОГО ОКРУГА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8"/>
        <w:keepNext w:val="false"/>
        <w:numPr>
          <w:ilvl w:val="0"/>
          <w:numId w:val="0"/>
        </w:numPr>
        <w:pBdr/>
        <w:spacing/>
        <w:ind w:left="57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КОСТРОМСКОЙ ОБЛАСТИ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8"/>
        <w:keepNext w:val="false"/>
        <w:numPr>
          <w:ilvl w:val="0"/>
          <w:numId w:val="0"/>
        </w:numPr>
        <w:pBdr/>
        <w:spacing/>
        <w:ind w:left="57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РЕШЕНИЕ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98"/>
        <w:keepNext w:val="false"/>
        <w:numPr>
          <w:ilvl w:val="0"/>
          <w:numId w:val="0"/>
        </w:numPr>
        <w:pBdr/>
        <w:spacing/>
        <w:ind w:left="576"/>
        <w:jc w:val="center"/>
        <w:rPr>
          <w:szCs w:val="28"/>
        </w:rPr>
      </w:pPr>
      <w:r>
        <w:rPr>
          <w:szCs w:val="28"/>
        </w:rPr>
        <w:t xml:space="preserve">«</w:t>
      </w:r>
      <w:r>
        <w:rPr>
          <w:szCs w:val="28"/>
        </w:rPr>
        <w:t xml:space="preserve"> 29 » </w:t>
      </w:r>
      <w:r>
        <w:rPr>
          <w:szCs w:val="28"/>
        </w:rPr>
        <w:t xml:space="preserve"> апреля   2026</w:t>
      </w:r>
      <w:r>
        <w:rPr>
          <w:szCs w:val="28"/>
        </w:rPr>
        <w:t xml:space="preserve"> г.   №</w:t>
      </w:r>
      <w:r>
        <w:rPr>
          <w:szCs w:val="28"/>
        </w:rPr>
        <w:t xml:space="preserve"> </w:t>
      </w:r>
      <w:r>
        <w:rPr>
          <w:szCs w:val="28"/>
        </w:rPr>
        <w:t xml:space="preserve">172</w:t>
      </w:r>
      <w:r>
        <w:rPr>
          <w:szCs w:val="28"/>
        </w:rPr>
      </w:r>
      <w:r>
        <w:rPr>
          <w:szCs w:val="28"/>
        </w:rPr>
      </w:r>
    </w:p>
    <w:p>
      <w:pPr>
        <w:pStyle w:val="896"/>
        <w:pBdr/>
        <w:shd w:val="clear" w:color="auto" w:fill="ffffff"/>
        <w:spacing/>
        <w:ind w:firstLine="709"/>
        <w:jc w:val="center"/>
        <w:rPr>
          <w:rFonts w:cs="Arial"/>
          <w:b/>
          <w:color w:val="000000"/>
          <w:sz w:val="26"/>
          <w:szCs w:val="26"/>
        </w:rPr>
      </w:pPr>
      <w:r>
        <w:rPr>
          <w:b/>
          <w:sz w:val="26"/>
          <w:szCs w:val="26"/>
        </w:rPr>
        <w:t xml:space="preserve">Об утверждении поряд</w:t>
      </w:r>
      <w:r>
        <w:rPr>
          <w:b/>
          <w:sz w:val="26"/>
          <w:szCs w:val="26"/>
        </w:rPr>
        <w:t xml:space="preserve">к</w:t>
      </w:r>
      <w:r>
        <w:rPr>
          <w:b/>
          <w:sz w:val="26"/>
          <w:szCs w:val="26"/>
        </w:rPr>
        <w:t xml:space="preserve">а</w:t>
      </w:r>
      <w:r>
        <w:rPr>
          <w:b/>
          <w:sz w:val="26"/>
          <w:szCs w:val="26"/>
        </w:rPr>
        <w:t xml:space="preserve"> </w:t>
      </w:r>
      <w:r>
        <w:rPr>
          <w:rFonts w:cs="Arial"/>
          <w:b/>
          <w:color w:val="000000"/>
          <w:sz w:val="26"/>
          <w:szCs w:val="26"/>
        </w:rPr>
        <w:t xml:space="preserve">направления в Шарьинскую межрайонную прокуратуру</w:t>
      </w:r>
      <w:r>
        <w:rPr>
          <w:rFonts w:cs="Arial"/>
          <w:b/>
          <w:color w:val="000000"/>
          <w:sz w:val="26"/>
          <w:szCs w:val="26"/>
        </w:rPr>
        <w:t xml:space="preserve"> </w:t>
      </w:r>
      <w:r>
        <w:rPr>
          <w:rFonts w:cs="Arial"/>
          <w:b/>
          <w:color w:val="000000"/>
          <w:sz w:val="26"/>
          <w:szCs w:val="26"/>
        </w:rPr>
        <w:t xml:space="preserve">муниципальных нормативных правовых актов и проектов муниципальных </w:t>
      </w:r>
      <w:r>
        <w:rPr>
          <w:rFonts w:cs="Arial"/>
          <w:b/>
          <w:color w:val="000000"/>
          <w:sz w:val="26"/>
          <w:szCs w:val="26"/>
        </w:rPr>
        <w:t xml:space="preserve">нормативных</w:t>
      </w:r>
      <w:r>
        <w:rPr>
          <w:rFonts w:cs="Arial"/>
          <w:b/>
          <w:color w:val="000000"/>
          <w:sz w:val="26"/>
          <w:szCs w:val="26"/>
        </w:rPr>
        <w:t xml:space="preserve"> </w:t>
      </w:r>
      <w:r>
        <w:rPr>
          <w:rFonts w:cs="Arial"/>
          <w:b/>
          <w:color w:val="000000"/>
          <w:sz w:val="26"/>
          <w:szCs w:val="26"/>
        </w:rPr>
        <w:t xml:space="preserve">правовых актов </w:t>
      </w:r>
      <w:r>
        <w:rPr>
          <w:rFonts w:cs="Arial"/>
          <w:b/>
          <w:color w:val="000000"/>
          <w:sz w:val="26"/>
          <w:szCs w:val="26"/>
        </w:rPr>
        <w:t xml:space="preserve">ДУМЫ </w:t>
      </w:r>
      <w:r>
        <w:rPr>
          <w:rFonts w:cs="Arial"/>
          <w:b/>
          <w:color w:val="000000"/>
          <w:sz w:val="26"/>
          <w:szCs w:val="26"/>
        </w:rPr>
        <w:t xml:space="preserve"> Шарьинского муниципального округа для</w:t>
      </w:r>
      <w:r>
        <w:rPr>
          <w:rFonts w:cs="Arial"/>
          <w:b/>
          <w:color w:val="000000"/>
          <w:sz w:val="26"/>
          <w:szCs w:val="26"/>
        </w:rPr>
        <w:t xml:space="preserve"> </w:t>
      </w:r>
      <w:r>
        <w:rPr>
          <w:rFonts w:cs="Arial"/>
          <w:b/>
          <w:color w:val="000000"/>
          <w:sz w:val="26"/>
          <w:szCs w:val="26"/>
        </w:rPr>
        <w:t xml:space="preserve">проведения правовой и антикоррупционной экспертиз</w:t>
      </w:r>
      <w:r>
        <w:rPr>
          <w:rFonts w:cs="Arial"/>
          <w:b/>
          <w:color w:val="000000"/>
          <w:sz w:val="26"/>
          <w:szCs w:val="26"/>
        </w:rPr>
        <w:t xml:space="preserve">ы»</w:t>
      </w:r>
      <w:r>
        <w:rPr>
          <w:b/>
          <w:sz w:val="26"/>
          <w:szCs w:val="26"/>
        </w:rPr>
        <w:t xml:space="preserve"> </w:t>
      </w:r>
      <w:r>
        <w:rPr>
          <w:rFonts w:cs="Arial"/>
          <w:b/>
          <w:color w:val="000000"/>
          <w:sz w:val="26"/>
          <w:szCs w:val="26"/>
        </w:rPr>
      </w:r>
      <w:r>
        <w:rPr>
          <w:rFonts w:cs="Arial"/>
          <w:b/>
          <w:color w:val="000000"/>
          <w:sz w:val="26"/>
          <w:szCs w:val="26"/>
        </w:rPr>
      </w:r>
    </w:p>
    <w:p>
      <w:pPr>
        <w:pBdr/>
        <w:spacing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none"/>
          <w:shd w:val="clear" w:color="auto" w:fill="ffffff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6"/>
        <w:pBdr/>
        <w:spacing/>
        <w:ind w:firstLine="709"/>
        <w:jc w:val="both"/>
        <w:rPr>
          <w:color w:val="000000"/>
          <w:sz w:val="24"/>
          <w:szCs w:val="24"/>
          <w:highlight w:val="none"/>
        </w:rPr>
      </w:pPr>
      <w:r>
        <w:rPr>
          <w:color w:val="000000"/>
          <w:sz w:val="24"/>
          <w:szCs w:val="24"/>
          <w:shd w:val="clear" w:color="auto" w:fill="ffffff"/>
        </w:rPr>
        <w:t xml:space="preserve">В</w:t>
      </w:r>
      <w:r>
        <w:rPr>
          <w:color w:val="000000"/>
          <w:sz w:val="24"/>
          <w:szCs w:val="24"/>
          <w:shd w:val="clear" w:color="auto" w:fill="ffffff"/>
        </w:rPr>
        <w:t xml:space="preserve"> соответствии с Федеральным законом от 25.12.2008 N 273-ФЗ "О противодействии коррупции", Федеральным законом от 17.07.2009 N 172-ФЗ "Об антикоррупционной экспертизе нормативных правовых актов и проектов нормативных правовых актов", статьей 9.1 Федеральног</w:t>
      </w:r>
      <w:r>
        <w:rPr>
          <w:color w:val="000000"/>
          <w:sz w:val="24"/>
          <w:szCs w:val="24"/>
          <w:shd w:val="clear" w:color="auto" w:fill="ffffff"/>
        </w:rPr>
        <w:t xml:space="preserve">о закона от 17.01.1992 N 2202-1 "О прокуратуре Российской Федерации", </w:t>
      </w:r>
      <w:r>
        <w:rPr>
          <w:color w:val="000000"/>
          <w:sz w:val="24"/>
          <w:szCs w:val="24"/>
          <w:shd w:val="clear" w:color="auto" w:fill="ffffff"/>
        </w:rPr>
        <w:t xml:space="preserve"> в целях обеспечения законности и повышения качества нормотворческой деятельности, руководствуясь Уставом Шарьинского муниципального округа Костромской области, Дума Шарьинского муни</w:t>
      </w:r>
      <w:r>
        <w:rPr>
          <w:color w:val="000000"/>
          <w:sz w:val="24"/>
          <w:szCs w:val="24"/>
          <w:shd w:val="clear" w:color="auto" w:fill="ffffff"/>
        </w:rPr>
        <w:t xml:space="preserve">ципального округа Костромской области</w:t>
      </w: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</w:r>
    </w:p>
    <w:p>
      <w:pPr>
        <w:pBdr/>
        <w:spacing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Решила: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6"/>
        <w:pBdr/>
        <w:spacing/>
        <w:ind w:firstLine="709"/>
        <w:jc w:val="both"/>
        <w:rPr>
          <w:color w:val="000000"/>
          <w:sz w:val="24"/>
          <w:szCs w:val="24"/>
          <w:highlight w:val="none"/>
        </w:rPr>
      </w:pPr>
      <w:r>
        <w:rPr>
          <w:color w:val="000000"/>
          <w:sz w:val="24"/>
          <w:szCs w:val="24"/>
          <w:shd w:val="clear" w:color="auto" w:fill="ffffff"/>
        </w:rPr>
        <w:t xml:space="preserve">1. Утвердить прилагаемый Порядок направления в Шарьинскую межрайонную прокуратуру  муниципальных нормативных правовых актов и проектов муниципальных нормативных правовых актов Шарьинского муниципального округа Костромской области для проведения правовой и </w:t>
      </w:r>
      <w:r>
        <w:rPr>
          <w:color w:val="000000"/>
          <w:sz w:val="24"/>
          <w:szCs w:val="24"/>
          <w:shd w:val="clear" w:color="auto" w:fill="ffffff"/>
        </w:rPr>
        <w:t xml:space="preserve">антикоррупционной экспертизы.</w:t>
      </w: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</w:r>
    </w:p>
    <w:p>
      <w:pPr>
        <w:pStyle w:val="896"/>
        <w:pBdr/>
        <w:tabs>
          <w:tab w:val="left" w:leader="none" w:pos="1890"/>
        </w:tabs>
        <w:spacing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highlight w:val="none"/>
          <w:shd w:val="clear" w:color="auto" w:fill="ffffff"/>
        </w:rPr>
        <w:t xml:space="preserve">2. </w:t>
      </w:r>
      <w:r>
        <w:rPr>
          <w:sz w:val="24"/>
          <w:szCs w:val="24"/>
          <w:lang w:eastAsia="zh-CN"/>
        </w:rPr>
        <w:t xml:space="preserve">Признать утратившими силу решения Собрания депутатов Шарьинского муниципального района Костромской области: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pBdr/>
        <w:shd w:val="clear" w:color="auto" w:fill="ffffff"/>
        <w:spacing/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 27.05.2021 № 33 «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Об утверждении порядка направления в Шарьинскую межрайонную прокуратуру муниципальных нормативных правовых актов и проектов муниципальных нормативных правовых актов Шарьинского муниципального района для проведения правовой и антикоррупционной экспертизы»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pBdr/>
        <w:spacing/>
        <w:ind w:right="0" w:firstLine="0" w:left="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ab/>
        <w:t xml:space="preserve">- </w:t>
      </w:r>
      <w:r>
        <w:rPr>
          <w:color w:val="000000"/>
          <w:sz w:val="24"/>
          <w:szCs w:val="24"/>
        </w:rPr>
        <w:t xml:space="preserve">от 30.09.2021 № 53</w:t>
      </w:r>
      <w:r>
        <w:rPr>
          <w:b/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«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решение Собрания депутатов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Шарьинского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муниципального района Костромской области от 27.05.2021 № 33 «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Об утверждении Порядка направления в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Шарьинскую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межрайонную прокуратуру муниципальных нормативных правовых актов и проектов муниципальных нормативных правовых актов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Шарьинского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муниципального района для проведения правовой и антикоррупционной экспертизы</w:t>
      </w:r>
      <w:r>
        <w:rPr>
          <w:rFonts w:ascii="Times New Roman" w:hAnsi="Times New Roman" w:cs="Times New Roman"/>
          <w:b/>
          <w:sz w:val="24"/>
          <w:szCs w:val="24"/>
        </w:rPr>
        <w:t xml:space="preserve">»</w:t>
      </w:r>
      <w:r>
        <w:rPr>
          <w:bCs/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tabs>
          <w:tab w:val="left" w:leader="none" w:pos="850"/>
        </w:tabs>
        <w:spacing/>
        <w:ind w:right="0" w:firstLine="0" w:left="0"/>
        <w:jc w:val="both"/>
        <w:rPr>
          <w:b w:val="0"/>
          <w:bCs w:val="0"/>
          <w:sz w:val="24"/>
          <w:szCs w:val="24"/>
          <w:highlight w:val="none"/>
        </w:rPr>
      </w:pPr>
      <w:r>
        <w:rPr>
          <w:bCs/>
          <w:sz w:val="24"/>
          <w:szCs w:val="24"/>
          <w:highlight w:val="none"/>
        </w:rPr>
        <w:tab/>
        <w:t xml:space="preserve">-от 29.05.2024 № 39 «</w:t>
      </w:r>
      <w:r>
        <w:rPr>
          <w:b w:val="0"/>
          <w:bCs w:val="0"/>
          <w:sz w:val="24"/>
          <w:szCs w:val="24"/>
        </w:rPr>
        <w:t xml:space="preserve">О внесении изменений</w:t>
      </w:r>
      <w:r>
        <w:rPr>
          <w:b w:val="0"/>
          <w:bCs w:val="0"/>
          <w:sz w:val="24"/>
          <w:szCs w:val="24"/>
        </w:rPr>
        <w:t xml:space="preserve"> в решение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Собрани</w:t>
      </w:r>
      <w:r>
        <w:rPr>
          <w:b w:val="0"/>
          <w:bCs w:val="0"/>
          <w:sz w:val="24"/>
          <w:szCs w:val="24"/>
        </w:rPr>
        <w:t xml:space="preserve">я</w:t>
      </w:r>
      <w:r>
        <w:rPr>
          <w:b w:val="0"/>
          <w:bCs w:val="0"/>
          <w:sz w:val="24"/>
          <w:szCs w:val="24"/>
        </w:rPr>
        <w:t xml:space="preserve">  депутатов Шарьинского муниципального района от 27.05.2021 № 33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«Об утверждении поряд</w:t>
      </w:r>
      <w:r>
        <w:rPr>
          <w:b w:val="0"/>
          <w:bCs w:val="0"/>
          <w:sz w:val="24"/>
          <w:szCs w:val="24"/>
        </w:rPr>
        <w:t xml:space="preserve">к</w:t>
      </w:r>
      <w:r>
        <w:rPr>
          <w:b w:val="0"/>
          <w:bCs w:val="0"/>
          <w:sz w:val="24"/>
          <w:szCs w:val="24"/>
        </w:rPr>
        <w:t xml:space="preserve">а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направления в Шарьинскую межрайонную прокуратуру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 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муниципальных нормативных правовых актов и проектов муниципальных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 нормативных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 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правовых актов 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С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обрания депутатов Шарьинского муниципального района для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 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проведения правовой и антикоррупционной экспертиз</w:t>
      </w:r>
      <w:r>
        <w:rPr>
          <w:rFonts w:cs="Arial"/>
          <w:b w:val="0"/>
          <w:bCs w:val="0"/>
          <w:color w:val="000000"/>
          <w:sz w:val="24"/>
          <w:szCs w:val="24"/>
        </w:rPr>
        <w:t xml:space="preserve">ы»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»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Style w:val="896"/>
        <w:pBdr/>
        <w:spacing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3</w:t>
      </w:r>
      <w:r>
        <w:rPr>
          <w:rFonts w:eastAsia="Times New Roman"/>
          <w:sz w:val="24"/>
          <w:szCs w:val="24"/>
        </w:rPr>
        <w:t xml:space="preserve">.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</w:t>
      </w:r>
      <w:r>
        <w:rPr>
          <w:sz w:val="24"/>
          <w:szCs w:val="24"/>
        </w:rPr>
        <w:t xml:space="preserve">щее решение вступает в силу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после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его </w:t>
      </w:r>
      <w:r>
        <w:rPr>
          <w:sz w:val="24"/>
          <w:szCs w:val="24"/>
        </w:rPr>
        <w:t xml:space="preserve">официального опубликования в информационном бюллете</w:t>
      </w:r>
      <w:r>
        <w:rPr>
          <w:sz w:val="24"/>
          <w:szCs w:val="24"/>
        </w:rPr>
        <w:t xml:space="preserve">не «Вестник Шарьинского района»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Style w:val="896"/>
        <w:pBdr/>
        <w:spacing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Style w:val="896"/>
        <w:pBdr/>
        <w:spacing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Председатель Думы</w: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Style w:val="896"/>
        <w:pBdr/>
        <w:spacing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Шарьинского муниципального округа                        Н.Г. Маркова</w: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pStyle w:val="896"/>
        <w:pBdr/>
        <w:spacing w:line="100" w:lineRule="atLeast"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pBdr/>
        <w:spacing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Глава Шарьинского 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pBdr/>
        <w:spacing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муниципального округа</w:t>
      </w:r>
      <w:r>
        <w:rPr>
          <w:rFonts w:eastAsia="Times New Roman"/>
          <w:sz w:val="24"/>
          <w:szCs w:val="24"/>
        </w:rPr>
        <w:t xml:space="preserve">                          </w:t>
      </w:r>
      <w:r>
        <w:rPr>
          <w:rFonts w:eastAsia="Times New Roman"/>
          <w:sz w:val="24"/>
          <w:szCs w:val="24"/>
        </w:rPr>
        <w:t xml:space="preserve">    </w:t>
      </w:r>
      <w:r>
        <w:rPr>
          <w:rFonts w:eastAsia="Times New Roman"/>
          <w:sz w:val="24"/>
          <w:szCs w:val="24"/>
        </w:rPr>
        <w:t xml:space="preserve">                    </w:t>
      </w:r>
      <w:r>
        <w:rPr>
          <w:rFonts w:eastAsia="Times New Roman"/>
          <w:sz w:val="24"/>
          <w:szCs w:val="24"/>
        </w:rPr>
        <w:t xml:space="preserve">Н.С.Глушаков</w: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widowControl w:val="false"/>
        <w:pBdr/>
        <w:spacing/>
        <w:ind w:firstLine="709"/>
        <w:jc w:val="right"/>
        <w:rPr>
          <w:rFonts w:cs="Arial"/>
        </w:rPr>
      </w:pPr>
      <w:r>
        <w:rPr>
          <w:rFonts w:cs="Arial"/>
          <w:highlight w:val="none"/>
        </w:rPr>
      </w:r>
      <w:r>
        <w:rPr>
          <w:rFonts w:cs="Arial"/>
        </w:rPr>
      </w:r>
      <w:r>
        <w:rPr>
          <w:rFonts w:cs="Arial"/>
        </w:rPr>
      </w:r>
    </w:p>
    <w:p>
      <w:pPr>
        <w:widowControl w:val="false"/>
        <w:pBdr/>
        <w:spacing/>
        <w:ind w:firstLine="709"/>
        <w:jc w:val="right"/>
        <w:rPr>
          <w:rFonts w:cs="Arial"/>
          <w:highlight w:val="none"/>
        </w:rPr>
      </w:pPr>
      <w:r>
        <w:rPr>
          <w:rFonts w:cs="Arial"/>
          <w:highlight w:val="none"/>
        </w:rPr>
      </w:r>
      <w:r>
        <w:rPr>
          <w:rFonts w:cs="Arial"/>
          <w:highlight w:val="none"/>
        </w:rPr>
      </w:r>
      <w:r>
        <w:rPr>
          <w:rFonts w:cs="Arial"/>
          <w:highlight w:val="none"/>
        </w:rPr>
      </w:r>
    </w:p>
    <w:p>
      <w:pPr>
        <w:pStyle w:val="896"/>
        <w:widowControl w:val="false"/>
        <w:pBdr/>
        <w:spacing/>
        <w:ind w:firstLine="709"/>
        <w:jc w:val="right"/>
        <w:rPr>
          <w:rFonts w:cs="Arial"/>
          <w:highlight w:val="none"/>
        </w:rPr>
      </w:pPr>
      <w:r>
        <w:rPr>
          <w:rFonts w:cs="Arial"/>
        </w:rPr>
        <w:t xml:space="preserve">УТВЕРЖДЕН</w:t>
      </w:r>
      <w:r>
        <w:rPr>
          <w:rFonts w:cs="Arial"/>
          <w:highlight w:val="none"/>
        </w:rPr>
      </w:r>
      <w:r>
        <w:rPr>
          <w:rFonts w:cs="Arial"/>
          <w:highlight w:val="none"/>
        </w:rPr>
      </w:r>
    </w:p>
    <w:p>
      <w:pPr>
        <w:pStyle w:val="896"/>
        <w:widowControl w:val="false"/>
        <w:pBdr/>
        <w:spacing/>
        <w:ind w:firstLine="709"/>
        <w:jc w:val="right"/>
        <w:rPr/>
      </w:pPr>
      <w:r>
        <w:rPr>
          <w:rFonts w:cs="Arial"/>
        </w:rPr>
        <w:t xml:space="preserve">Решением Думы</w:t>
      </w:r>
      <w:r>
        <w:rPr>
          <w:rFonts w:cs="Arial"/>
        </w:rPr>
      </w:r>
      <w:r/>
    </w:p>
    <w:p>
      <w:pPr>
        <w:pStyle w:val="896"/>
        <w:widowControl w:val="false"/>
        <w:pBdr/>
        <w:spacing/>
        <w:ind w:firstLine="709"/>
        <w:jc w:val="right"/>
        <w:rPr/>
      </w:pPr>
      <w:r>
        <w:rPr>
          <w:rFonts w:cs="Arial"/>
        </w:rPr>
        <w:t xml:space="preserve">Шарьинского муниципал</w:t>
      </w:r>
      <w:r>
        <w:rPr>
          <w:rFonts w:cs="Arial"/>
        </w:rPr>
        <w:t xml:space="preserve">ьного округа</w:t>
      </w:r>
      <w:r/>
    </w:p>
    <w:p>
      <w:pPr>
        <w:pStyle w:val="896"/>
        <w:widowControl w:val="false"/>
        <w:pBdr/>
        <w:spacing/>
        <w:ind w:firstLine="709"/>
        <w:jc w:val="right"/>
        <w:rPr/>
      </w:pPr>
      <w:r>
        <w:rPr>
          <w:rFonts w:cs="Arial"/>
        </w:rPr>
        <w:t xml:space="preserve">Костромской области</w:t>
      </w:r>
      <w:r>
        <w:rPr>
          <w:rFonts w:cs="Arial"/>
        </w:rPr>
      </w:r>
      <w:r/>
    </w:p>
    <w:p>
      <w:pPr>
        <w:pStyle w:val="896"/>
        <w:widowControl w:val="false"/>
        <w:pBdr/>
        <w:spacing/>
        <w:ind w:firstLine="709"/>
        <w:jc w:val="right"/>
        <w:rPr>
          <w:rFonts w:cs="Arial"/>
        </w:rPr>
      </w:pPr>
      <w:r>
        <w:rPr>
          <w:rFonts w:cs="Arial"/>
        </w:rPr>
        <w:t xml:space="preserve">от « 29 »  апреля 2026 г. №172 </w:t>
      </w:r>
      <w:r>
        <w:rPr>
          <w:rFonts w:cs="Arial"/>
        </w:rPr>
      </w:r>
      <w:r>
        <w:rPr>
          <w:rFonts w:cs="Arial"/>
        </w:rPr>
      </w:r>
    </w:p>
    <w:p>
      <w:pPr>
        <w:pStyle w:val="896"/>
        <w:pBdr/>
        <w:spacing w:line="100" w:lineRule="atLeast"/>
        <w:ind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ПОРЯДОК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pBdr/>
        <w:spacing w:line="100" w:lineRule="atLeast"/>
        <w:ind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  <w:t xml:space="preserve">Направления в Шарьинскую межрайонную прокуратуру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pStyle w:val="896"/>
        <w:pBdr/>
        <w:spacing w:line="100" w:lineRule="atLeast"/>
        <w:ind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Муниципальных нормативных правовых актов и проектов муниципальных нормативных правовых актов Шарьинского муниципального округа Костромской области для проведения правовой и антикоррупционной экспертизы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96"/>
        <w:pBdr/>
        <w:spacing w:line="100" w:lineRule="atLeast"/>
        <w:ind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</w:rPr>
      </w:r>
      <w:r>
        <w:rPr>
          <w:b/>
          <w:bCs/>
        </w:rPr>
      </w:r>
    </w:p>
    <w:p>
      <w:pPr>
        <w:pStyle w:val="896"/>
        <w:pBdr/>
        <w:spacing w:line="100" w:lineRule="atLeast"/>
        <w:ind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Настоящий Порядок направления в Шарьинскую межрайонную прокуратуру  муниципальных нормативных правовых актов и проектов муниципальных нормативных правовых актов Шарьинского муниципального округа Костромской области для проведения правовой и антикоррупци</w:t>
      </w:r>
      <w:r>
        <w:rPr>
          <w:sz w:val="27"/>
          <w:szCs w:val="27"/>
        </w:rPr>
        <w:t xml:space="preserve">онной экспертизы (далее - Порядок) разработан в соответствии с </w:t>
      </w:r>
      <w:r>
        <w:rPr>
          <w:rFonts w:cs="Times New Roman"/>
          <w:sz w:val="27"/>
          <w:szCs w:val="27"/>
        </w:rPr>
        <w:t xml:space="preserve">Федеральным законом </w:t>
      </w:r>
      <w:r>
        <w:rPr>
          <w:sz w:val="27"/>
          <w:szCs w:val="27"/>
        </w:rPr>
        <w:t xml:space="preserve">от 20 марта 2025 г. №33-ФЗ «Об общих принципах организации местного самоуправления в единой системе публичной власти»</w:t>
      </w:r>
      <w:r>
        <w:rPr>
          <w:sz w:val="27"/>
          <w:szCs w:val="27"/>
        </w:rPr>
        <w:t xml:space="preserve">, Федеральным законом от 17.01.1992 N 2202-1 "О прокуратуре Российской Ф</w:t>
      </w:r>
      <w:r>
        <w:rPr>
          <w:sz w:val="27"/>
          <w:szCs w:val="27"/>
        </w:rPr>
        <w:t xml:space="preserve">едерации", Федеральным зак</w:t>
      </w:r>
      <w:r>
        <w:rPr>
          <w:sz w:val="27"/>
          <w:szCs w:val="27"/>
        </w:rPr>
        <w:t xml:space="preserve">оном от 25.12.2008 N 273-ФЗ "О противодействии коррупции", Федеральным законом от 17.07.2009 N 172-ФЗ "Об антикоррупционной экспертизе нормативных правовых актов и проектов нормативных правовых актов", Уставом муниципального образования Шарьинского  муници</w:t>
      </w:r>
      <w:r>
        <w:rPr>
          <w:sz w:val="27"/>
          <w:szCs w:val="27"/>
        </w:rPr>
        <w:t xml:space="preserve">пального округа Костромской области в целях обеспечения законности и повышения качества нормотворческой деятельности, и устанавливает правила направления   муниципальных нормативных правовых актов и проектов муниципальных н</w:t>
      </w:r>
      <w:r>
        <w:rPr>
          <w:sz w:val="27"/>
          <w:szCs w:val="27"/>
        </w:rPr>
        <w:t xml:space="preserve">ормативных правовых актов Шарьинского муниципального округа Костромской области </w:t>
      </w:r>
      <w:r>
        <w:rPr>
          <w:sz w:val="27"/>
          <w:szCs w:val="27"/>
        </w:rPr>
        <w:t xml:space="preserve">в Шарьинскую межрайонную прокуратуру</w:t>
      </w:r>
      <w:r>
        <w:rPr>
          <w:sz w:val="27"/>
          <w:szCs w:val="27"/>
        </w:rPr>
        <w:t xml:space="preserve"> для проведения правовой и антикоррупционной экспертизы.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96"/>
        <w:pBdr/>
        <w:spacing w:line="100" w:lineRule="atLeast"/>
        <w:ind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Все проекты муниципальных нормативных правовых актов Шарьинского муниципального округа Костромской области подлежат обязательному направлению в Шарьинскую межрайонную прокуратуру для проведения правовой и антикоррупционной экспертизы не позднее чем за </w:t>
      </w:r>
      <w:r>
        <w:rPr>
          <w:sz w:val="27"/>
          <w:szCs w:val="27"/>
        </w:rPr>
        <w:t xml:space="preserve">1</w:t>
      </w:r>
      <w:r>
        <w:rPr>
          <w:sz w:val="27"/>
          <w:szCs w:val="27"/>
        </w:rPr>
        <w:t xml:space="preserve">0 рабочих дней до планируемой даты их рассмотрения и принятия соответствующим органом местного самоуправления на бумажном носителе, предусмотренном пунктом 3 настоящего Порядка. В исключительных случаях, когда принятие муниципального </w:t>
      </w:r>
      <w:r>
        <w:rPr>
          <w:sz w:val="27"/>
          <w:szCs w:val="27"/>
        </w:rPr>
        <w:t xml:space="preserve">нормативного правового</w:t>
      </w:r>
      <w:r>
        <w:rPr>
          <w:sz w:val="27"/>
          <w:szCs w:val="27"/>
        </w:rPr>
        <w:t xml:space="preserve"> акта связано с необходимостью реализации положений федерального или областного законодательства, допускается направление проектов муниципальных нормативных правовых актов Шарьинского  муниципального округа Костромской области в Шарьинскую межрайонную прок</w:t>
      </w:r>
      <w:r>
        <w:rPr>
          <w:sz w:val="27"/>
          <w:szCs w:val="27"/>
        </w:rPr>
        <w:t xml:space="preserve">уратуру  в срок не позднее 3 рабочих дней до планируемой даты их рассмотрения.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96"/>
        <w:pBdr/>
        <w:spacing w:line="100" w:lineRule="atLeast"/>
        <w:ind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Проекты муниципальных нормативных правовых актов Шарьинского муниципального округа Костромской области могут направляться в Шарьинскую межрайонную прокуратуру   следующим способом: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96"/>
        <w:pBdr/>
        <w:spacing w:line="100" w:lineRule="atLeast"/>
        <w:ind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путем направления на бумажном носителе нарочно или почтовой связью с обеспечением их поступления в Шарьинскую межрайонную прокуратуру  не позднее срока, установленного пунктом 2 настоящего Порядка.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96"/>
        <w:pBdr/>
        <w:spacing w:line="100" w:lineRule="atLeast"/>
        <w:ind/>
        <w:jc w:val="both"/>
        <w:rPr>
          <w:sz w:val="27"/>
          <w:szCs w:val="27"/>
          <w:highlight w:val="none"/>
        </w:rPr>
      </w:pPr>
      <w:r>
        <w:rPr>
          <w:sz w:val="27"/>
          <w:szCs w:val="27"/>
        </w:rPr>
        <w:t xml:space="preserve">4. Независимо от способа направления проектов муниципальных нормативных правовых актов Шарьинского муниципального округа Костромской области одновременно с ними в Шарьинскую межрайонную прокуратуру  представляется сопроводительное письмо с необходимыми рек</w:t>
      </w:r>
      <w:r>
        <w:rPr>
          <w:sz w:val="27"/>
          <w:szCs w:val="27"/>
        </w:rPr>
        <w:t xml:space="preserve">визитами (датой, исходящим номером) за подписью уполномоченного лица.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pBdr/>
        <w:spacing w:line="100" w:lineRule="atLeast"/>
        <w:ind/>
        <w:jc w:val="both"/>
        <w:rPr>
          <w:sz w:val="27"/>
          <w:szCs w:val="27"/>
          <w:highlight w:val="none"/>
        </w:rPr>
      </w:pPr>
      <w:r>
        <w:rPr>
          <w:sz w:val="27"/>
          <w:szCs w:val="27"/>
          <w:highlight w:val="none"/>
        </w:rPr>
        <w:t xml:space="preserve">Подтверждением даты отправки проекта в прокуратуру является отметка прокуратуры на втором экземпляре сопр</w:t>
      </w:r>
      <w:r>
        <w:rPr>
          <w:sz w:val="27"/>
          <w:szCs w:val="27"/>
          <w:highlight w:val="none"/>
        </w:rPr>
        <w:t xml:space="preserve">оводительного письма на бумажном носителе при передаче проекта нарочным, почтовое уведомление о вручении с отметкой о получении прокуратурой при направлении проекта почтой. </w:t>
      </w:r>
      <w:r>
        <w:rPr>
          <w:sz w:val="27"/>
          <w:szCs w:val="27"/>
          <w:highlight w:val="none"/>
        </w:rPr>
      </w:r>
      <w:r>
        <w:rPr>
          <w:sz w:val="27"/>
          <w:szCs w:val="27"/>
          <w:highlight w:val="none"/>
        </w:rPr>
      </w:r>
    </w:p>
    <w:p>
      <w:pPr>
        <w:pBdr/>
        <w:spacing w:line="100" w:lineRule="atLeast"/>
        <w:ind/>
        <w:jc w:val="both"/>
        <w:rPr>
          <w:sz w:val="27"/>
          <w:szCs w:val="27"/>
        </w:rPr>
      </w:pPr>
      <w:r>
        <w:rPr>
          <w:sz w:val="27"/>
          <w:szCs w:val="27"/>
          <w:highlight w:val="none"/>
        </w:rPr>
        <w:tab/>
        <w:t xml:space="preserve">Дело с документами, подтверждающими отправку проектов, заводится, ведется и хранится в администрации Шарьинского муниципального округа.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96"/>
        <w:pBdr/>
        <w:spacing w:line="100" w:lineRule="atLeast"/>
        <w:ind/>
        <w:jc w:val="both"/>
        <w:rPr>
          <w:sz w:val="27"/>
          <w:szCs w:val="27"/>
        </w:rPr>
      </w:pPr>
      <w:r>
        <w:rPr>
          <w:sz w:val="27"/>
          <w:szCs w:val="27"/>
        </w:rPr>
        <w:t xml:space="preserve">5. Председатель Дум</w:t>
      </w:r>
      <w:r>
        <w:rPr>
          <w:sz w:val="27"/>
          <w:szCs w:val="27"/>
        </w:rPr>
        <w:t xml:space="preserve">ы, Глава Шарьинского муниципального округа Костромской области распоряжением назначает должностное лицо, ответственное за представление в Шарьинскую межрайонную прокуратуру  муниципальных нормативных правовых актов (проектов муниципальных нормативных право</w:t>
      </w:r>
      <w:r>
        <w:rPr>
          <w:sz w:val="27"/>
          <w:szCs w:val="27"/>
        </w:rPr>
        <w:t xml:space="preserve">вых актов  Думы, администрации  Шарьинского муниципального округа Костромской области) Шарьинского муниципального округа Костромской области в установленные настоящим порядком сроки.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96"/>
        <w:pBdr/>
        <w:spacing w:line="100" w:lineRule="atLeast"/>
        <w:ind/>
        <w:jc w:val="both"/>
        <w:rPr>
          <w:sz w:val="27"/>
          <w:szCs w:val="27"/>
        </w:rPr>
      </w:pPr>
      <w:r>
        <w:rPr>
          <w:sz w:val="27"/>
          <w:szCs w:val="27"/>
        </w:rPr>
        <w:t xml:space="preserve">6. На ответственное лицо возлагается обязанность по ведению учета всех направленных в прокуратуру муниципальных нормативных правовых актов, проектов муниципальных нормативных правовых актов Думы Шарьинского муниципального округа Костромской области.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96"/>
        <w:pBdr/>
        <w:spacing w:line="100" w:lineRule="atLeast"/>
        <w:ind/>
        <w:jc w:val="both"/>
        <w:rPr>
          <w:sz w:val="27"/>
          <w:szCs w:val="27"/>
        </w:rPr>
      </w:pPr>
      <w:r>
        <w:rPr>
          <w:sz w:val="27"/>
          <w:szCs w:val="27"/>
        </w:rPr>
        <w:t xml:space="preserve">7. В случае поступления в орган местного самоуправления, являющийся разработчиком соответствующего проекта муниципального нормативного правового акта Шарьинского муниципального округа Костромской области, заключения прокуратуры с замечаниями по проекту м</w:t>
      </w:r>
      <w:r>
        <w:rPr>
          <w:sz w:val="27"/>
          <w:szCs w:val="27"/>
        </w:rPr>
        <w:t xml:space="preserve">униципального нормативного правового акта Шарьинского муниципального округа Костромской области, проект дорабатывается в соответствии с указанным заключением и повторно направляется в Шарьинскую межрайонную прокуратуру  для проведения правовой и антикорруп</w:t>
      </w:r>
      <w:r>
        <w:rPr>
          <w:sz w:val="27"/>
          <w:szCs w:val="27"/>
        </w:rPr>
        <w:t xml:space="preserve">ционной экспертизы.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96"/>
        <w:pBdr/>
        <w:spacing w:line="100" w:lineRule="atLeast"/>
        <w:ind/>
        <w:jc w:val="both"/>
        <w:rPr>
          <w:sz w:val="27"/>
          <w:szCs w:val="27"/>
        </w:rPr>
      </w:pPr>
      <w:r>
        <w:rPr>
          <w:sz w:val="27"/>
          <w:szCs w:val="27"/>
        </w:rPr>
        <w:t xml:space="preserve">8. В случае отклонения замечаний и предложений, изложенных в заключении Шарьинской межрайонной прокуратуры, письмо с мотивированным обоснованием причин отклонения, подписанное главой Шарьинского муниципального округа Костромской области или лицом, исполня</w:t>
      </w:r>
      <w:r>
        <w:rPr>
          <w:sz w:val="27"/>
          <w:szCs w:val="27"/>
        </w:rPr>
        <w:t xml:space="preserve">ющим его обязанности, направляется в Шарьинскую межрайонную прокуратуру 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96"/>
        <w:pBdr/>
        <w:spacing w:line="100" w:lineRule="atLeast"/>
        <w:ind/>
        <w:jc w:val="both"/>
        <w:rPr>
          <w:sz w:val="27"/>
          <w:szCs w:val="27"/>
        </w:rPr>
      </w:pPr>
      <w:r>
        <w:rPr>
          <w:sz w:val="27"/>
          <w:szCs w:val="27"/>
        </w:rPr>
        <w:t xml:space="preserve">9. Копии прин</w:t>
      </w:r>
      <w:r>
        <w:rPr>
          <w:sz w:val="27"/>
          <w:szCs w:val="27"/>
        </w:rPr>
        <w:t xml:space="preserve">ятых муниципальных нормативных правовых актов Шарьинского муниципального округа Костромской области с сопроводительным письмом в течение 10 рабочих дней после дня официального опубликования (обнародования) направляются в Шарьинскую межрайонную прокуратуру </w:t>
      </w:r>
      <w:r>
        <w:rPr>
          <w:sz w:val="27"/>
          <w:szCs w:val="27"/>
        </w:rPr>
        <w:t xml:space="preserve"> на бумажном носителе или одним из способов, предусмотренных пунктом 3 настоящего Порядка, с указанием сведений об источниках их официального опубликования (обнародования).</w:t>
      </w:r>
      <w:r>
        <w:rPr>
          <w:sz w:val="27"/>
          <w:szCs w:val="27"/>
        </w:rPr>
      </w:r>
      <w:r>
        <w:rPr>
          <w:sz w:val="27"/>
          <w:szCs w:val="27"/>
        </w:rPr>
      </w:r>
    </w:p>
    <w:sectPr>
      <w:footnotePr>
        <w:pos w:val="beneathText"/>
      </w:footnotePr>
      <w:endnotePr/>
      <w:type w:val="nextPage"/>
      <w:pgSz w:h="16837" w:orient="portrait" w:w="11905"/>
      <w:pgMar w:top="568" w:right="706" w:bottom="1135" w:left="1418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mbria">
    <w:panose1 w:val="02040503050406030204"/>
  </w:font>
  <w:font w:name="Lucida Sans Unicode">
    <w:panose1 w:val="020B060203050402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845"/>
        </w:tabs>
        <w:spacing/>
        <w:ind w:hanging="425" w:left="425"/>
      </w:pPr>
      <w:rPr/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"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tab"/>
    </w:lvl>
    <w:lvl w:ilvl="1">
      <w:isLgl w:val="false"/>
      <w:lvlJc w:val="left"/>
      <w:lvlText w:val=""/>
      <w:numFmt w:val="decimal"/>
      <w:pPr>
        <w:pBdr/>
        <w:tabs>
          <w:tab w:val="num" w:leader="none" w:pos="576"/>
        </w:tabs>
        <w:spacing/>
        <w:ind w:hanging="576" w:left="576"/>
      </w:pPr>
      <w:pStyle w:val="898"/>
      <w:rPr/>
      <w:start w:val="1"/>
      <w:suff w:val="tab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tab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tab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tab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tab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1005"/>
        </w:tabs>
        <w:spacing/>
        <w:ind w:hanging="360" w:left="1005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725"/>
        </w:tabs>
        <w:spacing/>
        <w:ind w:hanging="360" w:left="1725"/>
      </w:pPr>
      <w:rPr/>
      <w:start w:val="1"/>
      <w:suff w:val="tab"/>
    </w:lvl>
    <w:lvl w:ilvl="2">
      <w:isLgl w:val="false"/>
      <w:lvlJc w:val="left"/>
      <w:lvlText w:val="%3."/>
      <w:numFmt w:val="lowerRoman"/>
      <w:pPr>
        <w:pBdr/>
        <w:tabs>
          <w:tab w:val="num" w:leader="none" w:pos="2445"/>
        </w:tabs>
        <w:spacing/>
        <w:ind w:hanging="180" w:left="244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165"/>
        </w:tabs>
        <w:spacing/>
        <w:ind w:hanging="360" w:left="316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885"/>
        </w:tabs>
        <w:spacing/>
        <w:ind w:hanging="360" w:left="3885"/>
      </w:pPr>
      <w:rPr/>
      <w:start w:val="1"/>
      <w:suff w:val="tab"/>
    </w:lvl>
    <w:lvl w:ilvl="5">
      <w:isLgl w:val="false"/>
      <w:lvlJc w:val="left"/>
      <w:lvlText w:val="%6."/>
      <w:numFmt w:val="lowerRoman"/>
      <w:pPr>
        <w:pBdr/>
        <w:tabs>
          <w:tab w:val="num" w:leader="none" w:pos="4605"/>
        </w:tabs>
        <w:spacing/>
        <w:ind w:hanging="180" w:left="460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325"/>
        </w:tabs>
        <w:spacing/>
        <w:ind w:hanging="360" w:left="532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6045"/>
        </w:tabs>
        <w:spacing/>
        <w:ind w:hanging="360" w:left="6045"/>
      </w:pPr>
      <w:rPr/>
      <w:start w:val="1"/>
      <w:suff w:val="tab"/>
    </w:lvl>
    <w:lvl w:ilvl="8">
      <w:isLgl w:val="false"/>
      <w:lvlJc w:val="left"/>
      <w:lvlText w:val="%9."/>
      <w:numFmt w:val="lowerRoman"/>
      <w:pPr>
        <w:pBdr/>
        <w:tabs>
          <w:tab w:val="num" w:leader="none" w:pos="6765"/>
        </w:tabs>
        <w:spacing/>
        <w:ind w:hanging="180" w:left="6765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92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9">
    <w:name w:val="Intense Emphasis"/>
    <w:basedOn w:val="92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10">
    <w:name w:val="Intense Reference"/>
    <w:basedOn w:val="92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11">
    <w:name w:val="Subtle Emphasis"/>
    <w:basedOn w:val="92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12">
    <w:name w:val="Emphasis"/>
    <w:basedOn w:val="921"/>
    <w:uiPriority w:val="20"/>
    <w:qFormat/>
    <w:pPr>
      <w:pBdr/>
      <w:spacing/>
      <w:ind/>
    </w:pPr>
    <w:rPr>
      <w:i/>
      <w:iCs/>
    </w:rPr>
  </w:style>
  <w:style w:type="character" w:styleId="713">
    <w:name w:val="Strong"/>
    <w:basedOn w:val="921"/>
    <w:uiPriority w:val="22"/>
    <w:qFormat/>
    <w:pPr>
      <w:pBdr/>
      <w:spacing/>
      <w:ind/>
    </w:pPr>
    <w:rPr>
      <w:b/>
      <w:bCs/>
    </w:rPr>
  </w:style>
  <w:style w:type="character" w:styleId="714">
    <w:name w:val="Subtle Reference"/>
    <w:basedOn w:val="92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15">
    <w:name w:val="Book Title"/>
    <w:basedOn w:val="92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16">
    <w:name w:val="FollowedHyperlink"/>
    <w:basedOn w:val="92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17">
    <w:name w:val="Placeholder Text"/>
    <w:basedOn w:val="921"/>
    <w:uiPriority w:val="99"/>
    <w:semiHidden/>
    <w:pPr>
      <w:pBdr/>
      <w:spacing/>
      <w:ind/>
    </w:pPr>
    <w:rPr>
      <w:color w:val="666666"/>
    </w:rPr>
  </w:style>
  <w:style w:type="paragraph" w:styleId="718">
    <w:name w:val="Heading 1"/>
    <w:basedOn w:val="896"/>
    <w:next w:val="896"/>
    <w:link w:val="719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719">
    <w:name w:val="Heading 1 Char"/>
    <w:link w:val="71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896"/>
    <w:next w:val="896"/>
    <w:link w:val="721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21">
    <w:name w:val="Heading 2 Char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722">
    <w:name w:val="Heading 3"/>
    <w:basedOn w:val="896"/>
    <w:next w:val="896"/>
    <w:link w:val="723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723">
    <w:name w:val="Heading 3 Char"/>
    <w:link w:val="722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24">
    <w:name w:val="Heading 4"/>
    <w:basedOn w:val="896"/>
    <w:next w:val="896"/>
    <w:link w:val="725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5">
    <w:name w:val="Heading 4 Char"/>
    <w:link w:val="724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896"/>
    <w:next w:val="896"/>
    <w:link w:val="727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7">
    <w:name w:val="Heading 5 Char"/>
    <w:link w:val="726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28">
    <w:name w:val="Heading 6"/>
    <w:basedOn w:val="896"/>
    <w:next w:val="896"/>
    <w:link w:val="729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9">
    <w:name w:val="Heading 6 Char"/>
    <w:link w:val="728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30">
    <w:name w:val="Heading 7"/>
    <w:basedOn w:val="896"/>
    <w:next w:val="896"/>
    <w:link w:val="731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1">
    <w:name w:val="Heading 7 Char"/>
    <w:link w:val="73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2">
    <w:name w:val="Heading 8"/>
    <w:basedOn w:val="896"/>
    <w:next w:val="896"/>
    <w:link w:val="73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3">
    <w:name w:val="Heading 8 Char"/>
    <w:link w:val="732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896"/>
    <w:next w:val="896"/>
    <w:link w:val="73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>
    <w:name w:val="Heading 9 Char"/>
    <w:link w:val="7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36">
    <w:name w:val="List Paragraph"/>
    <w:basedOn w:val="896"/>
    <w:uiPriority w:val="34"/>
    <w:qFormat/>
    <w:pPr>
      <w:pBdr/>
      <w:spacing/>
      <w:ind w:left="720"/>
      <w:contextualSpacing w:val="true"/>
    </w:pPr>
  </w:style>
  <w:style w:type="paragraph" w:styleId="737">
    <w:name w:val="No Spacing"/>
    <w:uiPriority w:val="1"/>
    <w:qFormat/>
    <w:pPr>
      <w:pBdr/>
      <w:spacing w:after="0" w:before="0" w:line="240" w:lineRule="auto"/>
      <w:ind/>
    </w:pPr>
  </w:style>
  <w:style w:type="paragraph" w:styleId="738">
    <w:name w:val="Title"/>
    <w:basedOn w:val="896"/>
    <w:next w:val="896"/>
    <w:link w:val="73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39">
    <w:name w:val="Title Char"/>
    <w:link w:val="738"/>
    <w:uiPriority w:val="10"/>
    <w:pPr>
      <w:pBdr/>
      <w:spacing/>
      <w:ind/>
    </w:pPr>
    <w:rPr>
      <w:sz w:val="48"/>
      <w:szCs w:val="48"/>
    </w:rPr>
  </w:style>
  <w:style w:type="paragraph" w:styleId="740">
    <w:name w:val="Subtitle"/>
    <w:basedOn w:val="896"/>
    <w:next w:val="896"/>
    <w:link w:val="741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41">
    <w:name w:val="Subtitle Char"/>
    <w:link w:val="740"/>
    <w:uiPriority w:val="11"/>
    <w:pPr>
      <w:pBdr/>
      <w:spacing/>
      <w:ind/>
    </w:pPr>
    <w:rPr>
      <w:sz w:val="24"/>
      <w:szCs w:val="24"/>
    </w:rPr>
  </w:style>
  <w:style w:type="paragraph" w:styleId="742">
    <w:name w:val="Quote"/>
    <w:basedOn w:val="896"/>
    <w:next w:val="896"/>
    <w:link w:val="743"/>
    <w:uiPriority w:val="29"/>
    <w:qFormat/>
    <w:pPr>
      <w:pBdr/>
      <w:spacing/>
      <w:ind w:right="720" w:left="720"/>
    </w:pPr>
    <w:rPr>
      <w:i/>
    </w:rPr>
  </w:style>
  <w:style w:type="character" w:styleId="743">
    <w:name w:val="Quote Char"/>
    <w:link w:val="742"/>
    <w:uiPriority w:val="29"/>
    <w:pPr>
      <w:pBdr/>
      <w:spacing/>
      <w:ind/>
    </w:pPr>
    <w:rPr>
      <w:i/>
    </w:rPr>
  </w:style>
  <w:style w:type="paragraph" w:styleId="744">
    <w:name w:val="Intense Quote"/>
    <w:basedOn w:val="896"/>
    <w:next w:val="896"/>
    <w:link w:val="74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45">
    <w:name w:val="Intense Quote Char"/>
    <w:link w:val="744"/>
    <w:uiPriority w:val="30"/>
    <w:pPr>
      <w:pBdr/>
      <w:spacing/>
      <w:ind/>
    </w:pPr>
    <w:rPr>
      <w:i/>
    </w:rPr>
  </w:style>
  <w:style w:type="paragraph" w:styleId="746">
    <w:name w:val="Header"/>
    <w:basedOn w:val="896"/>
    <w:link w:val="7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47">
    <w:name w:val="Header Char"/>
    <w:link w:val="746"/>
    <w:uiPriority w:val="99"/>
    <w:pPr>
      <w:pBdr/>
      <w:spacing/>
      <w:ind/>
    </w:pPr>
  </w:style>
  <w:style w:type="paragraph" w:styleId="748">
    <w:name w:val="Footer"/>
    <w:basedOn w:val="896"/>
    <w:link w:val="751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49">
    <w:name w:val="Footer Char"/>
    <w:link w:val="748"/>
    <w:uiPriority w:val="99"/>
    <w:pPr>
      <w:pBdr/>
      <w:spacing/>
      <w:ind/>
    </w:pPr>
  </w:style>
  <w:style w:type="paragraph" w:styleId="750">
    <w:name w:val="Caption"/>
    <w:basedOn w:val="896"/>
    <w:next w:val="896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51">
    <w:name w:val="Caption Char"/>
    <w:basedOn w:val="750"/>
    <w:link w:val="748"/>
    <w:uiPriority w:val="99"/>
    <w:pPr>
      <w:pBdr/>
      <w:spacing/>
      <w:ind/>
    </w:pPr>
  </w:style>
  <w:style w:type="table" w:styleId="752">
    <w:name w:val="Table Grid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Table Grid Light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Plain Table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Plain Table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1 Light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1 Light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1 Light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1 Light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1 Light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1 Light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2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2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2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2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2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3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3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3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3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 - Accent 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4 - Accent 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4 - Accent 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4 - Accent 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4 - Accent 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4 - Accent 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5 Dark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5 Dark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5 Dark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5 Dark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5 Dark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5 Dark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6 Colorful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6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6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6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6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6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7 Colorful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7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7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7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7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7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1 Light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1 Light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1 Light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1 Light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1 Light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1 Light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2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2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2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2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2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3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3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3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3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3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4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4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4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4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4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5 Dark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5 Dark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5 Dark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5 Dark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5 Dark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5 Dark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6 Colorful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6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6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6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6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6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7 Colorful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7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7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7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7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7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ned - Accent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ned - Accent 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ned - Accent 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ned - Accent 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ned - Accent 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ned - Accent 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ned - Accent 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&amp; Lined - Accent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&amp; Lined - Accent 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&amp; Lined - Accent 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&amp; Lined - Accent 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&amp; Lined - Accent 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&amp; Lined - Accent 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&amp; Lined - Accent 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78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79">
    <w:name w:val="footnote text"/>
    <w:basedOn w:val="896"/>
    <w:link w:val="88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80">
    <w:name w:val="Footnote Text Char"/>
    <w:link w:val="879"/>
    <w:uiPriority w:val="99"/>
    <w:pPr>
      <w:pBdr/>
      <w:spacing/>
      <w:ind/>
    </w:pPr>
    <w:rPr>
      <w:sz w:val="18"/>
    </w:rPr>
  </w:style>
  <w:style w:type="character" w:styleId="88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882">
    <w:name w:val="endnote text"/>
    <w:basedOn w:val="896"/>
    <w:link w:val="88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83">
    <w:name w:val="Endnote Text Char"/>
    <w:link w:val="882"/>
    <w:uiPriority w:val="99"/>
    <w:pPr>
      <w:pBdr/>
      <w:spacing/>
      <w:ind/>
    </w:pPr>
    <w:rPr>
      <w:sz w:val="20"/>
    </w:rPr>
  </w:style>
  <w:style w:type="character" w:styleId="88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85">
    <w:name w:val="toc 1"/>
    <w:basedOn w:val="896"/>
    <w:next w:val="896"/>
    <w:uiPriority w:val="39"/>
    <w:unhideWhenUsed/>
    <w:pPr>
      <w:pBdr/>
      <w:spacing w:after="57"/>
      <w:ind w:right="0" w:firstLine="0" w:left="0"/>
    </w:pPr>
  </w:style>
  <w:style w:type="paragraph" w:styleId="886">
    <w:name w:val="toc 2"/>
    <w:basedOn w:val="896"/>
    <w:next w:val="896"/>
    <w:uiPriority w:val="39"/>
    <w:unhideWhenUsed/>
    <w:pPr>
      <w:pBdr/>
      <w:spacing w:after="57"/>
      <w:ind w:right="0" w:firstLine="0" w:left="283"/>
    </w:pPr>
  </w:style>
  <w:style w:type="paragraph" w:styleId="887">
    <w:name w:val="toc 3"/>
    <w:basedOn w:val="896"/>
    <w:next w:val="896"/>
    <w:uiPriority w:val="39"/>
    <w:unhideWhenUsed/>
    <w:pPr>
      <w:pBdr/>
      <w:spacing w:after="57"/>
      <w:ind w:right="0" w:firstLine="0" w:left="567"/>
    </w:pPr>
  </w:style>
  <w:style w:type="paragraph" w:styleId="888">
    <w:name w:val="toc 4"/>
    <w:basedOn w:val="896"/>
    <w:next w:val="896"/>
    <w:uiPriority w:val="39"/>
    <w:unhideWhenUsed/>
    <w:pPr>
      <w:pBdr/>
      <w:spacing w:after="57"/>
      <w:ind w:right="0" w:firstLine="0" w:left="850"/>
    </w:pPr>
  </w:style>
  <w:style w:type="paragraph" w:styleId="889">
    <w:name w:val="toc 5"/>
    <w:basedOn w:val="896"/>
    <w:next w:val="896"/>
    <w:uiPriority w:val="39"/>
    <w:unhideWhenUsed/>
    <w:pPr>
      <w:pBdr/>
      <w:spacing w:after="57"/>
      <w:ind w:right="0" w:firstLine="0" w:left="1134"/>
    </w:pPr>
  </w:style>
  <w:style w:type="paragraph" w:styleId="890">
    <w:name w:val="toc 6"/>
    <w:basedOn w:val="896"/>
    <w:next w:val="896"/>
    <w:uiPriority w:val="39"/>
    <w:unhideWhenUsed/>
    <w:pPr>
      <w:pBdr/>
      <w:spacing w:after="57"/>
      <w:ind w:right="0" w:firstLine="0" w:left="1417"/>
    </w:pPr>
  </w:style>
  <w:style w:type="paragraph" w:styleId="891">
    <w:name w:val="toc 7"/>
    <w:basedOn w:val="896"/>
    <w:next w:val="896"/>
    <w:uiPriority w:val="39"/>
    <w:unhideWhenUsed/>
    <w:pPr>
      <w:pBdr/>
      <w:spacing w:after="57"/>
      <w:ind w:right="0" w:firstLine="0" w:left="1701"/>
    </w:pPr>
  </w:style>
  <w:style w:type="paragraph" w:styleId="892">
    <w:name w:val="toc 8"/>
    <w:basedOn w:val="896"/>
    <w:next w:val="896"/>
    <w:uiPriority w:val="39"/>
    <w:unhideWhenUsed/>
    <w:pPr>
      <w:pBdr/>
      <w:spacing w:after="57"/>
      <w:ind w:right="0" w:firstLine="0" w:left="1984"/>
    </w:pPr>
  </w:style>
  <w:style w:type="paragraph" w:styleId="893">
    <w:name w:val="toc 9"/>
    <w:basedOn w:val="896"/>
    <w:next w:val="896"/>
    <w:uiPriority w:val="39"/>
    <w:unhideWhenUsed/>
    <w:pPr>
      <w:pBdr/>
      <w:spacing w:after="57"/>
      <w:ind w:right="0" w:firstLine="0" w:left="2268"/>
    </w:pPr>
  </w:style>
  <w:style w:type="paragraph" w:styleId="894">
    <w:name w:val="TOC Heading"/>
    <w:uiPriority w:val="39"/>
    <w:unhideWhenUsed/>
    <w:pPr>
      <w:pBdr/>
      <w:spacing/>
      <w:ind/>
    </w:pPr>
  </w:style>
  <w:style w:type="paragraph" w:styleId="895">
    <w:name w:val="table of figures"/>
    <w:basedOn w:val="896"/>
    <w:next w:val="896"/>
    <w:uiPriority w:val="99"/>
    <w:unhideWhenUsed/>
    <w:pPr>
      <w:pBdr/>
      <w:spacing w:after="0" w:afterAutospacing="0"/>
      <w:ind/>
    </w:pPr>
  </w:style>
  <w:style w:type="paragraph" w:styleId="896" w:default="1">
    <w:name w:val="Normal"/>
    <w:next w:val="896"/>
    <w:link w:val="896"/>
    <w:qFormat/>
    <w:pPr>
      <w:widowControl w:val="false"/>
      <w:pBdr/>
      <w:spacing/>
      <w:ind/>
    </w:pPr>
    <w:rPr>
      <w:rFonts w:eastAsia="Lucida Sans Unicode"/>
      <w:sz w:val="24"/>
      <w:szCs w:val="24"/>
      <w:lang w:val="ru-RU" w:eastAsia="ar-SA" w:bidi="ar-SA"/>
    </w:rPr>
  </w:style>
  <w:style w:type="paragraph" w:styleId="897">
    <w:name w:val="Заголовок 1"/>
    <w:basedOn w:val="896"/>
    <w:next w:val="896"/>
    <w:link w:val="917"/>
    <w:uiPriority w:val="9"/>
    <w:qFormat/>
    <w:pPr>
      <w:keepNext w:val="true"/>
      <w:pBdr/>
      <w:spacing w:after="60" w:before="240"/>
      <w:ind/>
      <w:outlineLvl w:val="0"/>
    </w:pPr>
    <w:rPr>
      <w:rFonts w:ascii="Cambria" w:hAnsi="Cambria" w:eastAsia="Times New Roman"/>
      <w:b/>
      <w:bCs/>
      <w:sz w:val="32"/>
      <w:szCs w:val="32"/>
      <w:lang w:val="en-US"/>
    </w:rPr>
  </w:style>
  <w:style w:type="paragraph" w:styleId="898">
    <w:name w:val="Заголовок 2"/>
    <w:basedOn w:val="896"/>
    <w:next w:val="896"/>
    <w:link w:val="896"/>
    <w:qFormat/>
    <w:pPr>
      <w:keepNext w:val="true"/>
      <w:numPr>
        <w:ilvl w:val="1"/>
        <w:numId w:val="1"/>
      </w:numPr>
      <w:pBdr/>
      <w:tabs>
        <w:tab w:val="left" w:leader="none" w:pos="576"/>
      </w:tabs>
      <w:spacing/>
      <w:ind/>
      <w:outlineLvl w:val="1"/>
    </w:pPr>
    <w:rPr>
      <w:sz w:val="28"/>
    </w:rPr>
  </w:style>
  <w:style w:type="character" w:styleId="899">
    <w:name w:val="Основной шрифт абзаца"/>
    <w:next w:val="899"/>
    <w:link w:val="896"/>
    <w:pPr>
      <w:pBdr/>
      <w:spacing/>
      <w:ind/>
    </w:pPr>
  </w:style>
  <w:style w:type="table" w:styleId="900">
    <w:name w:val="Обычная таблица"/>
    <w:next w:val="900"/>
    <w:link w:val="896"/>
    <w:uiPriority w:val="99"/>
    <w:semiHidden/>
    <w:unhideWhenUsed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1">
    <w:name w:val="Нет списка"/>
    <w:next w:val="901"/>
    <w:link w:val="896"/>
    <w:uiPriority w:val="99"/>
    <w:semiHidden/>
    <w:unhideWhenUsed/>
    <w:pPr>
      <w:pBdr/>
      <w:spacing/>
      <w:ind/>
    </w:pPr>
  </w:style>
  <w:style w:type="character" w:styleId="902">
    <w:name w:val="WW-Absatz-Standardschriftart1"/>
    <w:next w:val="902"/>
    <w:link w:val="896"/>
    <w:pPr>
      <w:pBdr/>
      <w:spacing/>
      <w:ind/>
    </w:pPr>
  </w:style>
  <w:style w:type="character" w:styleId="903">
    <w:name w:val="WW-Absatz-Standardschriftart"/>
    <w:next w:val="903"/>
    <w:link w:val="896"/>
    <w:pPr>
      <w:pBdr/>
      <w:spacing/>
      <w:ind/>
    </w:pPr>
  </w:style>
  <w:style w:type="character" w:styleId="904">
    <w:name w:val="Absatz-Standardschriftart"/>
    <w:next w:val="904"/>
    <w:link w:val="896"/>
    <w:pPr>
      <w:pBdr/>
      <w:spacing/>
      <w:ind/>
    </w:pPr>
  </w:style>
  <w:style w:type="character" w:styleId="905">
    <w:name w:val="Основной шрифт абзаца1"/>
    <w:next w:val="905"/>
    <w:link w:val="896"/>
    <w:pPr>
      <w:pBdr/>
      <w:spacing/>
      <w:ind/>
    </w:pPr>
  </w:style>
  <w:style w:type="paragraph" w:styleId="906">
    <w:name w:val="Основной текст"/>
    <w:basedOn w:val="896"/>
    <w:next w:val="906"/>
    <w:link w:val="896"/>
    <w:pPr>
      <w:pBdr/>
      <w:spacing w:after="120" w:before="0"/>
      <w:ind/>
    </w:pPr>
  </w:style>
  <w:style w:type="paragraph" w:styleId="907">
    <w:name w:val="Список"/>
    <w:basedOn w:val="906"/>
    <w:next w:val="907"/>
    <w:link w:val="896"/>
    <w:pPr>
      <w:pBdr/>
      <w:spacing/>
      <w:ind/>
    </w:pPr>
    <w:rPr>
      <w:rFonts w:cs="Tahoma"/>
    </w:rPr>
  </w:style>
  <w:style w:type="paragraph" w:styleId="908">
    <w:name w:val="Текст выноски1"/>
    <w:basedOn w:val="896"/>
    <w:next w:val="908"/>
    <w:link w:val="896"/>
    <w:pPr>
      <w:pBdr/>
      <w:spacing/>
      <w:ind/>
    </w:pPr>
    <w:rPr>
      <w:rFonts w:ascii="Tahoma" w:hAnsi="Tahoma" w:cs="Tahoma"/>
      <w:sz w:val="16"/>
      <w:szCs w:val="16"/>
    </w:rPr>
  </w:style>
  <w:style w:type="paragraph" w:styleId="909">
    <w:name w:val="Указатель1"/>
    <w:basedOn w:val="896"/>
    <w:next w:val="909"/>
    <w:link w:val="896"/>
    <w:pPr>
      <w:suppressLineNumbers w:val="true"/>
      <w:pBdr/>
      <w:spacing/>
      <w:ind/>
    </w:pPr>
    <w:rPr>
      <w:rFonts w:cs="Tahoma"/>
    </w:rPr>
  </w:style>
  <w:style w:type="paragraph" w:styleId="910">
    <w:name w:val="Название1"/>
    <w:basedOn w:val="896"/>
    <w:next w:val="910"/>
    <w:link w:val="896"/>
    <w:pPr>
      <w:suppressLineNumbers w:val="true"/>
      <w:pBdr/>
      <w:spacing w:after="120" w:before="120"/>
      <w:ind/>
    </w:pPr>
    <w:rPr>
      <w:rFonts w:cs="Tahoma"/>
      <w:i/>
      <w:iCs/>
      <w:sz w:val="24"/>
      <w:szCs w:val="24"/>
    </w:rPr>
  </w:style>
  <w:style w:type="paragraph" w:styleId="911">
    <w:name w:val="Заголовок"/>
    <w:basedOn w:val="896"/>
    <w:next w:val="906"/>
    <w:link w:val="896"/>
    <w:pPr>
      <w:keepNext w:val="true"/>
      <w:pBdr/>
      <w:spacing w:after="120" w:before="240"/>
      <w:ind/>
    </w:pPr>
    <w:rPr>
      <w:rFonts w:ascii="Arial" w:hAnsi="Arial" w:cs="Tahoma"/>
      <w:sz w:val="28"/>
      <w:szCs w:val="28"/>
    </w:rPr>
  </w:style>
  <w:style w:type="paragraph" w:styleId="912">
    <w:name w:val="Абзац списка"/>
    <w:basedOn w:val="896"/>
    <w:next w:val="912"/>
    <w:link w:val="896"/>
    <w:uiPriority w:val="34"/>
    <w:qFormat/>
    <w:pPr>
      <w:pBdr/>
      <w:spacing/>
      <w:ind w:left="708"/>
    </w:pPr>
  </w:style>
  <w:style w:type="table" w:styleId="913">
    <w:name w:val="Сетка таблицы"/>
    <w:basedOn w:val="900"/>
    <w:next w:val="913"/>
    <w:link w:val="896"/>
    <w:uiPriority w:val="5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4">
    <w:name w:val="ConsPlusNonformat"/>
    <w:next w:val="914"/>
    <w:link w:val="896"/>
    <w:uiPriority w:val="99"/>
    <w:pPr>
      <w:widowControl w:val="false"/>
      <w:pBdr/>
      <w:spacing/>
      <w:ind/>
    </w:pPr>
    <w:rPr>
      <w:rFonts w:ascii="Courier New" w:hAnsi="Courier New" w:cs="Courier New"/>
      <w:lang w:val="ru-RU" w:eastAsia="ru-RU" w:bidi="ar-SA"/>
    </w:rPr>
  </w:style>
  <w:style w:type="character" w:styleId="915">
    <w:name w:val="Гиперссылка"/>
    <w:next w:val="915"/>
    <w:link w:val="896"/>
    <w:semiHidden/>
    <w:unhideWhenUsed/>
    <w:pPr>
      <w:pBdr/>
      <w:spacing/>
      <w:ind/>
    </w:pPr>
    <w:rPr>
      <w:color w:val="000080"/>
      <w:u w:val="single"/>
    </w:rPr>
  </w:style>
  <w:style w:type="character" w:styleId="916">
    <w:name w:val="Гипертекстовая ссылка"/>
    <w:next w:val="916"/>
    <w:link w:val="896"/>
    <w:uiPriority w:val="99"/>
    <w:pPr>
      <w:pBdr/>
      <w:spacing/>
      <w:ind/>
    </w:pPr>
    <w:rPr>
      <w:rFonts w:cs="Times New Roman"/>
      <w:color w:val="106bbe"/>
    </w:rPr>
  </w:style>
  <w:style w:type="character" w:styleId="917">
    <w:name w:val="Заголовок 1 Знак"/>
    <w:next w:val="917"/>
    <w:link w:val="897"/>
    <w:uiPriority w:val="9"/>
    <w:pPr>
      <w:pBdr/>
      <w:spacing/>
      <w:ind/>
    </w:pPr>
    <w:rPr>
      <w:rFonts w:ascii="Cambria" w:hAnsi="Cambria" w:eastAsia="Times New Roman" w:cs="Times New Roman"/>
      <w:b/>
      <w:bCs/>
      <w:sz w:val="32"/>
      <w:szCs w:val="32"/>
      <w:lang w:eastAsia="ar-SA"/>
    </w:rPr>
  </w:style>
  <w:style w:type="paragraph" w:styleId="918">
    <w:name w:val="p1"/>
    <w:basedOn w:val="896"/>
    <w:next w:val="918"/>
    <w:link w:val="896"/>
    <w:pPr>
      <w:widowControl w:val="true"/>
      <w:pBdr/>
      <w:spacing w:after="100" w:afterAutospacing="1" w:before="100" w:beforeAutospacing="1"/>
      <w:ind/>
    </w:pPr>
    <w:rPr>
      <w:rFonts w:eastAsia="Times New Roman"/>
      <w:lang w:eastAsia="ru-RU"/>
    </w:rPr>
  </w:style>
  <w:style w:type="paragraph" w:styleId="919">
    <w:name w:val="Обычный (веб)"/>
    <w:basedOn w:val="896"/>
    <w:next w:val="919"/>
    <w:link w:val="896"/>
    <w:uiPriority w:val="99"/>
    <w:semiHidden/>
    <w:unhideWhenUsed/>
    <w:pPr>
      <w:widowControl w:val="true"/>
      <w:pBdr/>
      <w:spacing w:after="100" w:afterAutospacing="1" w:before="100" w:beforeAutospacing="1"/>
      <w:ind/>
    </w:pPr>
    <w:rPr>
      <w:rFonts w:eastAsia="Times New Roman"/>
      <w:lang w:eastAsia="ru-RU"/>
    </w:rPr>
  </w:style>
  <w:style w:type="character" w:styleId="920">
    <w:name w:val="Строгий"/>
    <w:next w:val="920"/>
    <w:link w:val="896"/>
    <w:uiPriority w:val="22"/>
    <w:qFormat/>
    <w:pPr>
      <w:pBdr/>
      <w:spacing/>
      <w:ind/>
    </w:pPr>
    <w:rPr>
      <w:b/>
      <w:bCs/>
    </w:rPr>
  </w:style>
  <w:style w:type="character" w:styleId="921" w:default="1">
    <w:name w:val="Default Paragraph Font"/>
    <w:uiPriority w:val="1"/>
    <w:semiHidden/>
    <w:unhideWhenUsed/>
    <w:pPr>
      <w:pBdr/>
      <w:spacing/>
      <w:ind/>
    </w:pPr>
  </w:style>
  <w:style w:type="numbering" w:styleId="922" w:default="1">
    <w:name w:val="No List"/>
    <w:uiPriority w:val="99"/>
    <w:semiHidden/>
    <w:unhideWhenUsed/>
    <w:pPr>
      <w:pBdr/>
      <w:spacing/>
      <w:ind/>
    </w:pPr>
  </w:style>
  <w:style w:type="table" w:styleId="923" w:default="1">
    <w:name w:val="Normal Table"/>
    <w:uiPriority w:val="99"/>
    <w:semiHidden/>
    <w:unhideWhenUsed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Microsoft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РђРЅРЅР°</dc:creator>
  <cp:revision>22</cp:revision>
  <dcterms:created xsi:type="dcterms:W3CDTF">2021-12-30T11:35:00Z</dcterms:created>
  <dcterms:modified xsi:type="dcterms:W3CDTF">2026-05-22T11:07:09Z</dcterms:modified>
  <cp:version>786432</cp:version>
</cp:coreProperties>
</file>